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579C" w14:textId="77777777" w:rsidR="00066A0C" w:rsidRPr="00066A0C" w:rsidRDefault="00066A0C" w:rsidP="00066A0C">
      <w:pPr>
        <w:shd w:val="clear" w:color="auto" w:fill="FFFFFF"/>
        <w:contextualSpacing/>
        <w:jc w:val="center"/>
        <w:rPr>
          <w:rFonts w:eastAsia="Times New Roman" w:cs="Times New Roman"/>
          <w:b w:val="0"/>
          <w:bCs w:val="0"/>
          <w:szCs w:val="24"/>
        </w:rPr>
      </w:pPr>
      <w:r w:rsidRPr="00066A0C">
        <w:rPr>
          <w:rFonts w:eastAsia="Times New Roman" w:cs="Times New Roman"/>
          <w:szCs w:val="24"/>
        </w:rPr>
        <w:t>Office of the Comptroller of the Currency</w:t>
      </w:r>
    </w:p>
    <w:p w14:paraId="6E9004B7" w14:textId="77777777" w:rsidR="00066A0C" w:rsidRPr="00066A0C" w:rsidRDefault="00066A0C" w:rsidP="00066A0C">
      <w:pPr>
        <w:shd w:val="clear" w:color="auto" w:fill="FFFFFF"/>
        <w:contextualSpacing/>
        <w:jc w:val="center"/>
        <w:rPr>
          <w:rFonts w:eastAsia="Times New Roman" w:cs="Times New Roman"/>
          <w:b w:val="0"/>
          <w:bCs w:val="0"/>
          <w:szCs w:val="24"/>
        </w:rPr>
      </w:pPr>
      <w:r w:rsidRPr="00066A0C">
        <w:rPr>
          <w:rFonts w:eastAsia="Times New Roman" w:cs="Times New Roman"/>
          <w:szCs w:val="24"/>
        </w:rPr>
        <w:t>Financial Intern Program</w:t>
      </w:r>
    </w:p>
    <w:p w14:paraId="2611C2DD"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w:t>
      </w:r>
    </w:p>
    <w:p w14:paraId="126D5ECC" w14:textId="77777777"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Program Overview</w:t>
      </w:r>
    </w:p>
    <w:p w14:paraId="08DA68AB"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w:t>
      </w:r>
    </w:p>
    <w:p w14:paraId="3DEE1035" w14:textId="2FFED8E0"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The </w:t>
      </w:r>
      <w:r w:rsidRPr="00066A0C">
        <w:rPr>
          <w:rFonts w:eastAsia="Times New Roman" w:cs="Times New Roman"/>
          <w:szCs w:val="24"/>
        </w:rPr>
        <w:t>Office of the Comptroller of the Currency </w:t>
      </w:r>
      <w:r w:rsidRPr="00066A0C">
        <w:rPr>
          <w:rFonts w:eastAsia="Times New Roman" w:cs="Times New Roman"/>
          <w:b w:val="0"/>
          <w:bCs w:val="0"/>
          <w:szCs w:val="24"/>
        </w:rPr>
        <w:t xml:space="preserve">(OCC) is seeking a Financial Intern who has an interest in pursuing a career in the banking field. The OCC supervises the integrity of our national banks and thrifts, including </w:t>
      </w:r>
      <w:proofErr w:type="gramStart"/>
      <w:r w:rsidRPr="00066A0C">
        <w:rPr>
          <w:rFonts w:eastAsia="Times New Roman" w:cs="Times New Roman"/>
          <w:b w:val="0"/>
          <w:bCs w:val="0"/>
          <w:szCs w:val="24"/>
        </w:rPr>
        <w:t>the majority of</w:t>
      </w:r>
      <w:proofErr w:type="gramEnd"/>
      <w:r w:rsidRPr="00066A0C">
        <w:rPr>
          <w:rFonts w:eastAsia="Times New Roman" w:cs="Times New Roman"/>
          <w:b w:val="0"/>
          <w:bCs w:val="0"/>
          <w:szCs w:val="24"/>
        </w:rPr>
        <w:t xml:space="preserve"> the largest banks in the United States. Our culture strives to promote creative and innovative contributions by people in all positions and values and encourages diversity.  Join the OCC and experience an exciting and challenging career opportunity.</w:t>
      </w:r>
    </w:p>
    <w:p w14:paraId="5ED2CB89" w14:textId="77777777" w:rsidR="000D7498" w:rsidRPr="00066A0C" w:rsidRDefault="000D7498" w:rsidP="00066A0C">
      <w:pPr>
        <w:shd w:val="clear" w:color="auto" w:fill="FFFFFF"/>
        <w:contextualSpacing/>
        <w:rPr>
          <w:rFonts w:eastAsia="Times New Roman" w:cs="Times New Roman"/>
          <w:b w:val="0"/>
          <w:bCs w:val="0"/>
          <w:szCs w:val="24"/>
        </w:rPr>
      </w:pPr>
    </w:p>
    <w:p w14:paraId="70F0A1E9"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The Financial Intern Program prepares individuals for bank examiner positions by combining academic study in a business-related field with practical, paid work experience. </w:t>
      </w:r>
    </w:p>
    <w:p w14:paraId="5A804D9F" w14:textId="77777777" w:rsidR="00066A0C" w:rsidRPr="00066A0C" w:rsidRDefault="00066A0C" w:rsidP="00066A0C">
      <w:pPr>
        <w:numPr>
          <w:ilvl w:val="0"/>
          <w:numId w:val="1"/>
        </w:numPr>
        <w:shd w:val="clear" w:color="auto" w:fill="FFFFFF"/>
        <w:spacing w:before="100" w:beforeAutospacing="1"/>
        <w:contextualSpacing/>
        <w:rPr>
          <w:rFonts w:eastAsia="Times New Roman" w:cs="Times New Roman"/>
          <w:b w:val="0"/>
          <w:bCs w:val="0"/>
          <w:szCs w:val="24"/>
        </w:rPr>
      </w:pPr>
      <w:r w:rsidRPr="00066A0C">
        <w:rPr>
          <w:rFonts w:eastAsia="Times New Roman" w:cs="Times New Roman"/>
          <w:b w:val="0"/>
          <w:bCs w:val="0"/>
          <w:szCs w:val="24"/>
        </w:rPr>
        <w:t>Apply classroom knowledge in a work environment to explore potential careers at the OCC.</w:t>
      </w:r>
    </w:p>
    <w:p w14:paraId="072EAED9" w14:textId="77777777" w:rsidR="00066A0C" w:rsidRPr="00066A0C" w:rsidRDefault="00066A0C" w:rsidP="00066A0C">
      <w:pPr>
        <w:numPr>
          <w:ilvl w:val="0"/>
          <w:numId w:val="1"/>
        </w:numPr>
        <w:shd w:val="clear" w:color="auto" w:fill="FFFFFF"/>
        <w:spacing w:before="100" w:beforeAutospacing="1"/>
        <w:contextualSpacing/>
        <w:rPr>
          <w:rFonts w:eastAsia="Times New Roman" w:cs="Times New Roman"/>
          <w:b w:val="0"/>
          <w:bCs w:val="0"/>
          <w:szCs w:val="24"/>
        </w:rPr>
      </w:pPr>
      <w:r w:rsidRPr="00066A0C">
        <w:rPr>
          <w:rFonts w:eastAsia="Times New Roman" w:cs="Times New Roman"/>
          <w:b w:val="0"/>
          <w:bCs w:val="0"/>
          <w:szCs w:val="24"/>
        </w:rPr>
        <w:t>Acquire professional work experience either full or part-time.</w:t>
      </w:r>
    </w:p>
    <w:p w14:paraId="24F66565" w14:textId="77777777" w:rsidR="00066A0C" w:rsidRPr="00066A0C" w:rsidRDefault="00066A0C" w:rsidP="00066A0C">
      <w:pPr>
        <w:numPr>
          <w:ilvl w:val="0"/>
          <w:numId w:val="1"/>
        </w:numPr>
        <w:shd w:val="clear" w:color="auto" w:fill="FFFFFF"/>
        <w:spacing w:before="100" w:beforeAutospacing="1"/>
        <w:contextualSpacing/>
        <w:rPr>
          <w:rFonts w:eastAsia="Times New Roman" w:cs="Times New Roman"/>
          <w:b w:val="0"/>
          <w:bCs w:val="0"/>
          <w:szCs w:val="24"/>
        </w:rPr>
      </w:pPr>
      <w:r w:rsidRPr="00066A0C">
        <w:rPr>
          <w:rFonts w:eastAsia="Times New Roman" w:cs="Times New Roman"/>
          <w:b w:val="0"/>
          <w:bCs w:val="0"/>
          <w:szCs w:val="24"/>
        </w:rPr>
        <w:t>Participate in progressive on-the-job assignments and formal training to learn basic procedures and practices used in the bank supervisory process.</w:t>
      </w:r>
    </w:p>
    <w:p w14:paraId="1B9C8DC3" w14:textId="77777777" w:rsidR="00066A0C" w:rsidRPr="00066A0C" w:rsidRDefault="00066A0C" w:rsidP="00066A0C">
      <w:pPr>
        <w:numPr>
          <w:ilvl w:val="0"/>
          <w:numId w:val="1"/>
        </w:numPr>
        <w:shd w:val="clear" w:color="auto" w:fill="FFFFFF"/>
        <w:spacing w:before="100" w:beforeAutospacing="1"/>
        <w:contextualSpacing/>
        <w:rPr>
          <w:rFonts w:eastAsia="Times New Roman" w:cs="Times New Roman"/>
          <w:b w:val="0"/>
          <w:bCs w:val="0"/>
          <w:szCs w:val="24"/>
        </w:rPr>
      </w:pPr>
      <w:r w:rsidRPr="00066A0C">
        <w:rPr>
          <w:rFonts w:eastAsia="Times New Roman" w:cs="Times New Roman"/>
          <w:b w:val="0"/>
          <w:bCs w:val="0"/>
          <w:szCs w:val="24"/>
        </w:rPr>
        <w:t>Assist seasoned bank examiners in performing a variety of tasks such as analyzing a bank’s earnings performance, reviewing mortgage or consumer loans, and determining compliance with fair lending laws and regulations.</w:t>
      </w:r>
    </w:p>
    <w:p w14:paraId="5FF742E9" w14:textId="77777777" w:rsidR="00066A0C" w:rsidRPr="00066A0C" w:rsidRDefault="00066A0C" w:rsidP="00066A0C">
      <w:pPr>
        <w:numPr>
          <w:ilvl w:val="0"/>
          <w:numId w:val="1"/>
        </w:numPr>
        <w:shd w:val="clear" w:color="auto" w:fill="FFFFFF"/>
        <w:spacing w:before="100" w:beforeAutospacing="1"/>
        <w:contextualSpacing/>
        <w:rPr>
          <w:rFonts w:eastAsia="Times New Roman" w:cs="Times New Roman"/>
          <w:b w:val="0"/>
          <w:bCs w:val="0"/>
          <w:szCs w:val="24"/>
        </w:rPr>
      </w:pPr>
      <w:r w:rsidRPr="00066A0C">
        <w:rPr>
          <w:rFonts w:eastAsia="Times New Roman" w:cs="Times New Roman"/>
          <w:b w:val="0"/>
          <w:bCs w:val="0"/>
          <w:szCs w:val="24"/>
        </w:rPr>
        <w:t>Prepare written conclusions, recommendation reports and memos, which are shared with bank executives and senior OCC examiners.</w:t>
      </w:r>
    </w:p>
    <w:p w14:paraId="2BCED304"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After the successful completion of the Financial Intern Program, and other educational requirements, students may be eligible for conversion to a permanent position as an Assistant National Bank Examiner.</w:t>
      </w:r>
    </w:p>
    <w:p w14:paraId="38820949"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w:t>
      </w:r>
    </w:p>
    <w:p w14:paraId="6FAAFE46"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szCs w:val="24"/>
        </w:rPr>
        <w:t>The program is best suited for seniors and juniors moving into their senior year. Ideal candidates will have a graduation date in either December 2024 or May 2025 and be able to convert to full-time employment after graduation in January, May, or June 2025, respectively.</w:t>
      </w:r>
    </w:p>
    <w:p w14:paraId="0DE9AB95"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w:t>
      </w:r>
    </w:p>
    <w:p w14:paraId="3166B9E9" w14:textId="1AEE9A44"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Eligibility Requirements</w:t>
      </w:r>
    </w:p>
    <w:p w14:paraId="4CF6E075"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xml:space="preserve">Applicants must be enrolled, or accepted for enrollment, as a degree seeking student in an accredited four-year college or university, graduate or professional school pursuing a baccalaureate, master’s or professional degree in accounting, banking, business administration, commercial or banking law, economics, finance or a closely related field of </w:t>
      </w:r>
      <w:proofErr w:type="gramStart"/>
      <w:r w:rsidRPr="00066A0C">
        <w:rPr>
          <w:rFonts w:eastAsia="Times New Roman" w:cs="Times New Roman"/>
          <w:b w:val="0"/>
          <w:bCs w:val="0"/>
          <w:szCs w:val="24"/>
        </w:rPr>
        <w:t>study;</w:t>
      </w:r>
      <w:proofErr w:type="gramEnd"/>
    </w:p>
    <w:p w14:paraId="360DC6EA"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AND</w:t>
      </w:r>
    </w:p>
    <w:p w14:paraId="4994D3C0"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 xml:space="preserve">Maintain a full-time or half-time academic course load and meet all educational requirements throughout the internship </w:t>
      </w:r>
      <w:proofErr w:type="gramStart"/>
      <w:r w:rsidRPr="00066A0C">
        <w:rPr>
          <w:rFonts w:eastAsia="Times New Roman" w:cs="Times New Roman"/>
          <w:b w:val="0"/>
          <w:bCs w:val="0"/>
          <w:szCs w:val="24"/>
        </w:rPr>
        <w:t>period;</w:t>
      </w:r>
      <w:proofErr w:type="gramEnd"/>
    </w:p>
    <w:p w14:paraId="6D8C574C"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AND</w:t>
      </w:r>
    </w:p>
    <w:p w14:paraId="3BFDE3B0" w14:textId="5FA458EF"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Must be a U.S. Citizen or U.S. National. </w:t>
      </w:r>
    </w:p>
    <w:p w14:paraId="3EF4A43D" w14:textId="77777777" w:rsidR="00F05FC0" w:rsidRPr="00066A0C" w:rsidRDefault="00F05FC0" w:rsidP="00066A0C">
      <w:pPr>
        <w:shd w:val="clear" w:color="auto" w:fill="FFFFFF"/>
        <w:contextualSpacing/>
        <w:rPr>
          <w:rFonts w:eastAsia="Times New Roman" w:cs="Times New Roman"/>
          <w:b w:val="0"/>
          <w:bCs w:val="0"/>
          <w:szCs w:val="24"/>
        </w:rPr>
      </w:pPr>
    </w:p>
    <w:p w14:paraId="1614B221"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szCs w:val="24"/>
        </w:rPr>
        <w:lastRenderedPageBreak/>
        <w:t>Federal law requires verification of the identity and employment eligibility of all new hires in the U.S. As such, during the application submission, please ensure to indicate in your resume that you meet the requirement of being a U.S. Citizen.</w:t>
      </w:r>
    </w:p>
    <w:p w14:paraId="7C7DC1D0" w14:textId="77777777" w:rsidR="00E031E7" w:rsidRDefault="00E031E7" w:rsidP="00066A0C">
      <w:pPr>
        <w:shd w:val="clear" w:color="auto" w:fill="FFFFFF"/>
        <w:contextualSpacing/>
        <w:rPr>
          <w:rFonts w:eastAsia="Times New Roman" w:cs="Times New Roman"/>
          <w:szCs w:val="24"/>
          <w:u w:val="single"/>
        </w:rPr>
      </w:pPr>
    </w:p>
    <w:p w14:paraId="330251A3" w14:textId="55CB8A19"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Compensation</w:t>
      </w:r>
    </w:p>
    <w:p w14:paraId="7B02B626"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Type: Paid</w:t>
      </w:r>
    </w:p>
    <w:p w14:paraId="3212CB23"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Duration: Temporary / Seasonal</w:t>
      </w:r>
    </w:p>
    <w:p w14:paraId="1607D6F5"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Annual Base Salary Range: $34,528.00 - $47,195.00 per year </w:t>
      </w:r>
    </w:p>
    <w:p w14:paraId="45CE354B" w14:textId="0B3E9E1A"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Financial Interns will also be eligible to receive benefits.</w:t>
      </w:r>
    </w:p>
    <w:p w14:paraId="7C43F2EE" w14:textId="77777777" w:rsidR="00E031E7" w:rsidRPr="00066A0C" w:rsidRDefault="00E031E7" w:rsidP="00066A0C">
      <w:pPr>
        <w:shd w:val="clear" w:color="auto" w:fill="FFFFFF"/>
        <w:contextualSpacing/>
        <w:rPr>
          <w:rFonts w:eastAsia="Times New Roman" w:cs="Times New Roman"/>
          <w:b w:val="0"/>
          <w:bCs w:val="0"/>
          <w:szCs w:val="24"/>
        </w:rPr>
      </w:pPr>
    </w:p>
    <w:p w14:paraId="12DF523E" w14:textId="77777777" w:rsidR="00066A0C" w:rsidRPr="00066A0C" w:rsidRDefault="00066A0C" w:rsidP="00066A0C">
      <w:pPr>
        <w:shd w:val="clear" w:color="auto" w:fill="FFFFFF"/>
        <w:contextualSpacing/>
        <w:jc w:val="both"/>
        <w:rPr>
          <w:rFonts w:eastAsia="Times New Roman" w:cs="Times New Roman"/>
          <w:b w:val="0"/>
          <w:bCs w:val="0"/>
          <w:szCs w:val="24"/>
          <w:u w:val="single"/>
        </w:rPr>
      </w:pPr>
      <w:r w:rsidRPr="00066A0C">
        <w:rPr>
          <w:rFonts w:eastAsia="Times New Roman" w:cs="Times New Roman"/>
          <w:szCs w:val="24"/>
          <w:u w:val="single"/>
        </w:rPr>
        <w:t>Hiring Location</w:t>
      </w:r>
    </w:p>
    <w:p w14:paraId="1C62DFC1" w14:textId="0D9C1C7E"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This position is based at the </w:t>
      </w:r>
      <w:r w:rsidRPr="00066A0C">
        <w:rPr>
          <w:rFonts w:eastAsia="Times New Roman" w:cs="Times New Roman"/>
          <w:szCs w:val="24"/>
        </w:rPr>
        <w:t>Houston, TX </w:t>
      </w:r>
      <w:r w:rsidRPr="00066A0C">
        <w:rPr>
          <w:rFonts w:eastAsia="Times New Roman" w:cs="Times New Roman"/>
          <w:b w:val="0"/>
          <w:bCs w:val="0"/>
          <w:szCs w:val="24"/>
        </w:rPr>
        <w:t>field office. The intern will work full-time during the summer months of 2024 and during academic breaks. Students may also qualify for academic credit while participating in the Financial Internship Program. Please contact your academic advisor for further information. </w:t>
      </w:r>
    </w:p>
    <w:p w14:paraId="38FDB7CF" w14:textId="77777777" w:rsidR="00F05FC0" w:rsidRPr="00066A0C" w:rsidRDefault="00F05FC0" w:rsidP="00066A0C">
      <w:pPr>
        <w:shd w:val="clear" w:color="auto" w:fill="FFFFFF"/>
        <w:contextualSpacing/>
        <w:rPr>
          <w:rFonts w:eastAsia="Times New Roman" w:cs="Times New Roman"/>
          <w:b w:val="0"/>
          <w:bCs w:val="0"/>
          <w:szCs w:val="24"/>
        </w:rPr>
      </w:pPr>
    </w:p>
    <w:p w14:paraId="182EB0AE" w14:textId="1BDAECA2"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Although generally limited, some overnight travel may be required as interns will be traveling to banks across </w:t>
      </w:r>
      <w:r w:rsidRPr="00066A0C">
        <w:rPr>
          <w:rFonts w:eastAsia="Times New Roman" w:cs="Times New Roman"/>
          <w:szCs w:val="24"/>
        </w:rPr>
        <w:t>Houston, TX</w:t>
      </w:r>
      <w:r w:rsidRPr="00066A0C">
        <w:rPr>
          <w:rFonts w:eastAsia="Times New Roman" w:cs="Times New Roman"/>
          <w:b w:val="0"/>
          <w:bCs w:val="0"/>
          <w:szCs w:val="24"/>
        </w:rPr>
        <w:t>. Interns will be responsible for providing their own transportation to these work locations. The agency will provide reimbursement for mileage and all travel costs.</w:t>
      </w:r>
    </w:p>
    <w:p w14:paraId="38B4CD8E" w14:textId="77777777" w:rsidR="00E031E7" w:rsidRPr="00066A0C" w:rsidRDefault="00E031E7" w:rsidP="00066A0C">
      <w:pPr>
        <w:shd w:val="clear" w:color="auto" w:fill="FFFFFF"/>
        <w:contextualSpacing/>
        <w:rPr>
          <w:rFonts w:eastAsia="Times New Roman" w:cs="Times New Roman"/>
          <w:b w:val="0"/>
          <w:bCs w:val="0"/>
          <w:szCs w:val="24"/>
        </w:rPr>
      </w:pPr>
    </w:p>
    <w:p w14:paraId="523CB437" w14:textId="77777777"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Conversion to Permanent Employment</w:t>
      </w:r>
    </w:p>
    <w:p w14:paraId="7DDA73E0" w14:textId="06B721FE"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Successful Financial Interns may be recommended for permanent employment to an Assistant National Bank Examiner position within 120 days after satisfactorily completing their college course requirements. Financial Interns must have completed 640 hours of career-related work prior to, or concurrent with, the completion of his or her educational requirements, and meet qualification requirements for conversion to an ANBE position. If the intern is converted to a permanent ANBE, the intern may be offered a duty-location other than the </w:t>
      </w:r>
      <w:r w:rsidRPr="00066A0C">
        <w:rPr>
          <w:rFonts w:eastAsia="Times New Roman" w:cs="Times New Roman"/>
          <w:szCs w:val="24"/>
        </w:rPr>
        <w:t>Houston, TX</w:t>
      </w:r>
      <w:r w:rsidRPr="00066A0C">
        <w:rPr>
          <w:rFonts w:eastAsia="Times New Roman" w:cs="Times New Roman"/>
          <w:b w:val="0"/>
          <w:bCs w:val="0"/>
          <w:szCs w:val="24"/>
        </w:rPr>
        <w:t> field office, subject to staffing needs at the time of conversion.</w:t>
      </w:r>
    </w:p>
    <w:p w14:paraId="3A9FB476" w14:textId="77777777" w:rsidR="00E031E7" w:rsidRPr="00066A0C" w:rsidRDefault="00E031E7" w:rsidP="00066A0C">
      <w:pPr>
        <w:shd w:val="clear" w:color="auto" w:fill="FFFFFF"/>
        <w:contextualSpacing/>
        <w:rPr>
          <w:rFonts w:eastAsia="Times New Roman" w:cs="Times New Roman"/>
          <w:b w:val="0"/>
          <w:bCs w:val="0"/>
          <w:szCs w:val="24"/>
        </w:rPr>
      </w:pPr>
    </w:p>
    <w:p w14:paraId="409C46AB" w14:textId="77777777"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How to Apply</w:t>
      </w:r>
    </w:p>
    <w:p w14:paraId="464FF659" w14:textId="78815637"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Applicants must submit a resume and an unofficial transcript (or proof of school enrollment on official school stationary), and a DD Form-214 if claiming veterans’ preference.  You may also submit a cover letter, but it is not required.</w:t>
      </w:r>
    </w:p>
    <w:p w14:paraId="14D569E7" w14:textId="77777777" w:rsidR="00F05FC0" w:rsidRPr="00066A0C" w:rsidRDefault="00F05FC0" w:rsidP="00066A0C">
      <w:pPr>
        <w:shd w:val="clear" w:color="auto" w:fill="FFFFFF"/>
        <w:contextualSpacing/>
        <w:rPr>
          <w:rFonts w:eastAsia="Times New Roman" w:cs="Times New Roman"/>
          <w:b w:val="0"/>
          <w:bCs w:val="0"/>
          <w:szCs w:val="24"/>
        </w:rPr>
      </w:pPr>
    </w:p>
    <w:p w14:paraId="04AA8136" w14:textId="5A4C8860"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If an applicant accepts an internship, an </w:t>
      </w:r>
      <w:r w:rsidRPr="00066A0C">
        <w:rPr>
          <w:rFonts w:eastAsia="Times New Roman" w:cs="Times New Roman"/>
          <w:b w:val="0"/>
          <w:bCs w:val="0"/>
          <w:i/>
          <w:iCs/>
          <w:szCs w:val="24"/>
        </w:rPr>
        <w:t>official</w:t>
      </w:r>
      <w:r w:rsidRPr="00066A0C">
        <w:rPr>
          <w:rFonts w:eastAsia="Times New Roman" w:cs="Times New Roman"/>
          <w:b w:val="0"/>
          <w:bCs w:val="0"/>
          <w:szCs w:val="24"/>
        </w:rPr>
        <w:t> transcript will be required prior to appointment. Once accepted into the Financial Intern Program, you must sign a Participant Agreement which outlines the responsibilities of both the OCC and the intern, the work assignment schedule and class attendance, the performance evaluation procedures, and the requirements for appointment to a permanent position.</w:t>
      </w:r>
    </w:p>
    <w:p w14:paraId="4518B353" w14:textId="77777777" w:rsidR="00F05FC0" w:rsidRPr="00066A0C" w:rsidRDefault="00F05FC0" w:rsidP="00066A0C">
      <w:pPr>
        <w:shd w:val="clear" w:color="auto" w:fill="FFFFFF"/>
        <w:contextualSpacing/>
        <w:rPr>
          <w:rFonts w:eastAsia="Times New Roman" w:cs="Times New Roman"/>
          <w:b w:val="0"/>
          <w:bCs w:val="0"/>
          <w:szCs w:val="24"/>
        </w:rPr>
      </w:pPr>
    </w:p>
    <w:p w14:paraId="1C2BB608" w14:textId="203A22A1"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You can submit your resume and transcript via Handshake now through February 18, 2024</w:t>
      </w:r>
      <w:r w:rsidRPr="00066A0C">
        <w:rPr>
          <w:rFonts w:eastAsia="Times New Roman" w:cs="Times New Roman"/>
          <w:szCs w:val="24"/>
        </w:rPr>
        <w:t>,</w:t>
      </w:r>
      <w:r w:rsidRPr="00066A0C">
        <w:rPr>
          <w:rFonts w:eastAsia="Times New Roman" w:cs="Times New Roman"/>
          <w:b w:val="0"/>
          <w:bCs w:val="0"/>
          <w:szCs w:val="24"/>
        </w:rPr>
        <w:t> or send your application materials to </w:t>
      </w:r>
      <w:hyperlink r:id="rId5" w:history="1">
        <w:r w:rsidRPr="00066A0C">
          <w:rPr>
            <w:rFonts w:eastAsia="Times New Roman" w:cs="Times New Roman"/>
            <w:b w:val="0"/>
            <w:bCs w:val="0"/>
            <w:color w:val="1569E0"/>
            <w:szCs w:val="24"/>
            <w:u w:val="single"/>
          </w:rPr>
          <w:t>ANBERecruitment@occ.treas.gov</w:t>
        </w:r>
      </w:hyperlink>
      <w:r w:rsidRPr="00066A0C">
        <w:rPr>
          <w:rFonts w:eastAsia="Times New Roman" w:cs="Times New Roman"/>
          <w:b w:val="0"/>
          <w:bCs w:val="0"/>
          <w:szCs w:val="24"/>
        </w:rPr>
        <w:t> by February 18, 2024. If submitting via email, please indicate on the subject line the location for consideration.</w:t>
      </w:r>
    </w:p>
    <w:p w14:paraId="714F3528" w14:textId="77777777" w:rsidR="00E031E7" w:rsidRPr="00066A0C" w:rsidRDefault="00E031E7" w:rsidP="00066A0C">
      <w:pPr>
        <w:shd w:val="clear" w:color="auto" w:fill="FFFFFF"/>
        <w:contextualSpacing/>
        <w:rPr>
          <w:rFonts w:eastAsia="Times New Roman" w:cs="Times New Roman"/>
          <w:b w:val="0"/>
          <w:bCs w:val="0"/>
          <w:szCs w:val="24"/>
        </w:rPr>
      </w:pPr>
    </w:p>
    <w:p w14:paraId="53F31A56" w14:textId="77777777"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Equal Employment Opportunity Policy</w:t>
      </w:r>
    </w:p>
    <w:p w14:paraId="30462F62" w14:textId="2F2C7AAD" w:rsid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lastRenderedPageBreak/>
        <w:t xml:space="preserve">The United States Government does not discriminate in employment </w:t>
      </w:r>
      <w:proofErr w:type="gramStart"/>
      <w:r w:rsidRPr="00066A0C">
        <w:rPr>
          <w:rFonts w:eastAsia="Times New Roman" w:cs="Times New Roman"/>
          <w:b w:val="0"/>
          <w:bCs w:val="0"/>
          <w:szCs w:val="24"/>
        </w:rPr>
        <w:t>on the basis of</w:t>
      </w:r>
      <w:proofErr w:type="gramEnd"/>
      <w:r w:rsidRPr="00066A0C">
        <w:rPr>
          <w:rFonts w:eastAsia="Times New Roman" w:cs="Times New Roman"/>
          <w:b w:val="0"/>
          <w:bCs w:val="0"/>
          <w:szCs w:val="24"/>
        </w:rPr>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586B1CBB" w14:textId="77777777" w:rsidR="00E031E7" w:rsidRPr="00066A0C" w:rsidRDefault="00E031E7" w:rsidP="00066A0C">
      <w:pPr>
        <w:shd w:val="clear" w:color="auto" w:fill="FFFFFF"/>
        <w:contextualSpacing/>
        <w:rPr>
          <w:rFonts w:eastAsia="Times New Roman" w:cs="Times New Roman"/>
          <w:b w:val="0"/>
          <w:bCs w:val="0"/>
          <w:szCs w:val="24"/>
        </w:rPr>
      </w:pPr>
    </w:p>
    <w:p w14:paraId="0F9489C9" w14:textId="77777777" w:rsidR="00066A0C" w:rsidRPr="00066A0C" w:rsidRDefault="00066A0C" w:rsidP="00066A0C">
      <w:pPr>
        <w:shd w:val="clear" w:color="auto" w:fill="FFFFFF"/>
        <w:contextualSpacing/>
        <w:rPr>
          <w:rFonts w:eastAsia="Times New Roman" w:cs="Times New Roman"/>
          <w:b w:val="0"/>
          <w:bCs w:val="0"/>
          <w:szCs w:val="24"/>
          <w:u w:val="single"/>
        </w:rPr>
      </w:pPr>
      <w:r w:rsidRPr="00066A0C">
        <w:rPr>
          <w:rFonts w:eastAsia="Times New Roman" w:cs="Times New Roman"/>
          <w:szCs w:val="24"/>
          <w:u w:val="single"/>
        </w:rPr>
        <w:t>Reasonable Accommodation Policy</w:t>
      </w:r>
    </w:p>
    <w:p w14:paraId="5076ACED" w14:textId="77777777" w:rsidR="00066A0C" w:rsidRPr="00066A0C" w:rsidRDefault="00066A0C" w:rsidP="00066A0C">
      <w:pPr>
        <w:shd w:val="clear" w:color="auto" w:fill="FFFFFF"/>
        <w:contextualSpacing/>
        <w:rPr>
          <w:rFonts w:eastAsia="Times New Roman" w:cs="Times New Roman"/>
          <w:b w:val="0"/>
          <w:bCs w:val="0"/>
          <w:szCs w:val="24"/>
        </w:rPr>
      </w:pPr>
      <w:r w:rsidRPr="00066A0C">
        <w:rPr>
          <w:rFonts w:eastAsia="Times New Roman" w:cs="Times New Roman"/>
          <w:b w:val="0"/>
          <w:bCs w:val="0"/>
          <w:szCs w:val="24"/>
        </w:rPr>
        <w:t>Federal agencies must provide reasonable accommodation to applicants with disabilities where appropriate. If you require a reasonable accommodation for disability during any part of the application and hiring process, please contact Kelly Battista by phone at 202-649-6636 or by email at </w:t>
      </w:r>
      <w:hyperlink r:id="rId6" w:history="1">
        <w:r w:rsidRPr="00066A0C">
          <w:rPr>
            <w:rFonts w:eastAsia="Times New Roman" w:cs="Times New Roman"/>
            <w:b w:val="0"/>
            <w:bCs w:val="0"/>
            <w:color w:val="1569E0"/>
            <w:szCs w:val="24"/>
            <w:u w:val="single"/>
          </w:rPr>
          <w:t>Kelly.Battista@occ.treas.gov</w:t>
        </w:r>
      </w:hyperlink>
      <w:r w:rsidRPr="00066A0C">
        <w:rPr>
          <w:rFonts w:eastAsia="Times New Roman" w:cs="Times New Roman"/>
          <w:b w:val="0"/>
          <w:bCs w:val="0"/>
          <w:szCs w:val="24"/>
        </w:rPr>
        <w:t> OR Camille Dickerson by phone at 202-769-7473 or by email at </w:t>
      </w:r>
      <w:hyperlink r:id="rId7" w:history="1">
        <w:r w:rsidRPr="00066A0C">
          <w:rPr>
            <w:rFonts w:eastAsia="Times New Roman" w:cs="Times New Roman"/>
            <w:b w:val="0"/>
            <w:bCs w:val="0"/>
            <w:color w:val="1569E0"/>
            <w:szCs w:val="24"/>
            <w:u w:val="single"/>
          </w:rPr>
          <w:t>Camille.Dickerson@occ.treas.gov</w:t>
        </w:r>
      </w:hyperlink>
      <w:r w:rsidRPr="00066A0C">
        <w:rPr>
          <w:rFonts w:eastAsia="Times New Roman" w:cs="Times New Roman"/>
          <w:b w:val="0"/>
          <w:bCs w:val="0"/>
          <w:szCs w:val="24"/>
        </w:rPr>
        <w:t>. Treasury provides reasonable accommodation to applicants with disabilities on a case-by-case basis. You must contact us by 5:00 p.m. Eastern Time on the announcement's closing date to request accommodation. If you are deaf, hard of hearing, or have a speech disability, please dial 7-1-1 to access telecommunications relay services. Ms. Battista and Ms. Dickerson are </w:t>
      </w:r>
      <w:r w:rsidRPr="00066A0C">
        <w:rPr>
          <w:rFonts w:eastAsia="Times New Roman" w:cs="Times New Roman"/>
          <w:szCs w:val="24"/>
        </w:rPr>
        <w:t>not </w:t>
      </w:r>
      <w:r w:rsidRPr="00066A0C">
        <w:rPr>
          <w:rFonts w:eastAsia="Times New Roman" w:cs="Times New Roman"/>
          <w:b w:val="0"/>
          <w:bCs w:val="0"/>
          <w:szCs w:val="24"/>
        </w:rPr>
        <w:t>the points of contact for questions about the vacancy announcement.</w:t>
      </w:r>
    </w:p>
    <w:p w14:paraId="212840A6" w14:textId="77777777" w:rsidR="00FF796E" w:rsidRPr="00165F97" w:rsidRDefault="00FF796E" w:rsidP="00066A0C">
      <w:pPr>
        <w:contextualSpacing/>
        <w:rPr>
          <w:rFonts w:cs="Times New Roman"/>
          <w:szCs w:val="24"/>
        </w:rPr>
      </w:pPr>
    </w:p>
    <w:sectPr w:rsidR="00FF796E" w:rsidRPr="00165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287F"/>
    <w:multiLevelType w:val="multilevel"/>
    <w:tmpl w:val="785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22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08"/>
    <w:rsid w:val="00066A0C"/>
    <w:rsid w:val="000D7498"/>
    <w:rsid w:val="00165F97"/>
    <w:rsid w:val="00201408"/>
    <w:rsid w:val="00E031E7"/>
    <w:rsid w:val="00EA3945"/>
    <w:rsid w:val="00EF5E2B"/>
    <w:rsid w:val="00F05FC0"/>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906D"/>
  <w15:chartTrackingRefBased/>
  <w15:docId w15:val="{CDC3DC4B-1939-452A-B58D-3FD8A1E0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e.Dickerson@occ.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Battista@occ.treas.gov" TargetMode="External"/><Relationship Id="rId5" Type="http://schemas.openxmlformats.org/officeDocument/2006/relationships/hyperlink" Target="mailto:Roland.Chicoye@occ.trea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5551</Characters>
  <Application>Microsoft Office Word</Application>
  <DocSecurity>0</DocSecurity>
  <Lines>46</Lines>
  <Paragraphs>13</Paragraphs>
  <ScaleCrop>false</ScaleCrop>
  <Company>Comptroller of the Currency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Zanelli, Carlo G</dc:creator>
  <cp:keywords/>
  <dc:description/>
  <cp:lastModifiedBy>Zanelli, Carlo G</cp:lastModifiedBy>
  <cp:revision>6</cp:revision>
  <dcterms:created xsi:type="dcterms:W3CDTF">2024-01-24T23:04:00Z</dcterms:created>
  <dcterms:modified xsi:type="dcterms:W3CDTF">2024-01-24T23:08:00Z</dcterms:modified>
</cp:coreProperties>
</file>