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739AF" w14:textId="77777777" w:rsidR="00A33BEA" w:rsidRDefault="00A33BEA" w:rsidP="00D5277B">
      <w:pPr>
        <w:pStyle w:val="BodyText"/>
        <w:rPr>
          <w:sz w:val="62"/>
        </w:rPr>
      </w:pPr>
      <w:bookmarkStart w:id="0" w:name="_GoBack"/>
      <w:bookmarkEnd w:id="0"/>
    </w:p>
    <w:p w14:paraId="49CCDA3F" w14:textId="77777777" w:rsidR="00D5277B" w:rsidRDefault="00D5277B" w:rsidP="00D5277B">
      <w:pPr>
        <w:pStyle w:val="BodyText"/>
        <w:jc w:val="center"/>
        <w:rPr>
          <w:sz w:val="62"/>
        </w:rPr>
      </w:pPr>
      <w:r>
        <w:rPr>
          <w:rFonts w:ascii="Arial" w:hAnsi="Arial"/>
          <w:b/>
          <w:noProof/>
          <w:color w:val="800000"/>
          <w:sz w:val="18"/>
          <w:szCs w:val="18"/>
        </w:rPr>
        <w:drawing>
          <wp:inline distT="0" distB="0" distL="0" distR="0" wp14:anchorId="6592C51D" wp14:editId="4AA0CEB0">
            <wp:extent cx="3946526" cy="933189"/>
            <wp:effectExtent l="0" t="0" r="0" b="0"/>
            <wp:docPr id="13" name="Picture 13" descr="TAM-PrimaryMar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AM-PrimaryMarkA"/>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6526" cy="933189"/>
                    </a:xfrm>
                    <a:prstGeom prst="rect">
                      <a:avLst/>
                    </a:prstGeom>
                    <a:noFill/>
                    <a:ln>
                      <a:noFill/>
                    </a:ln>
                  </pic:spPr>
                </pic:pic>
              </a:graphicData>
            </a:graphic>
          </wp:inline>
        </w:drawing>
      </w:r>
    </w:p>
    <w:p w14:paraId="52DD7D66" w14:textId="77777777" w:rsidR="00D5277B" w:rsidRDefault="00D5277B" w:rsidP="00D5277B">
      <w:pPr>
        <w:pStyle w:val="BodyText"/>
        <w:jc w:val="center"/>
        <w:rPr>
          <w:sz w:val="62"/>
        </w:rPr>
      </w:pPr>
    </w:p>
    <w:p w14:paraId="16209C15" w14:textId="77777777" w:rsidR="00D5277B" w:rsidRDefault="00D5277B" w:rsidP="00D5277B">
      <w:pPr>
        <w:pStyle w:val="BodyText"/>
        <w:jc w:val="center"/>
        <w:rPr>
          <w:rFonts w:ascii="Arial" w:hAnsi="Arial"/>
          <w:b/>
          <w:color w:val="A6A6A6"/>
          <w:sz w:val="16"/>
          <w:szCs w:val="16"/>
        </w:rPr>
      </w:pPr>
    </w:p>
    <w:p w14:paraId="7C1085ED" w14:textId="77777777" w:rsidR="00D5277B" w:rsidRDefault="00D5277B" w:rsidP="00D5277B">
      <w:pPr>
        <w:pStyle w:val="BodyText"/>
        <w:jc w:val="center"/>
        <w:rPr>
          <w:rFonts w:ascii="Arial" w:hAnsi="Arial"/>
          <w:b/>
          <w:color w:val="A6A6A6"/>
          <w:sz w:val="16"/>
          <w:szCs w:val="16"/>
        </w:rPr>
      </w:pPr>
    </w:p>
    <w:p w14:paraId="20EECD0F" w14:textId="77777777" w:rsidR="00D5277B" w:rsidRDefault="00D5277B" w:rsidP="00D5277B">
      <w:pPr>
        <w:pStyle w:val="BodyText"/>
        <w:rPr>
          <w:rFonts w:ascii="Arial" w:hAnsi="Arial"/>
          <w:b/>
          <w:color w:val="A6A6A6"/>
          <w:sz w:val="16"/>
          <w:szCs w:val="16"/>
        </w:rPr>
      </w:pPr>
    </w:p>
    <w:p w14:paraId="043D8AF3" w14:textId="77777777" w:rsidR="00D5277B" w:rsidRDefault="00D5277B" w:rsidP="00D5277B">
      <w:pPr>
        <w:pStyle w:val="BodyText"/>
        <w:rPr>
          <w:rFonts w:ascii="Arial" w:hAnsi="Arial"/>
          <w:b/>
          <w:color w:val="800000"/>
          <w:sz w:val="18"/>
          <w:szCs w:val="18"/>
        </w:rPr>
      </w:pPr>
    </w:p>
    <w:p w14:paraId="48083F3A" w14:textId="77777777" w:rsidR="00D5277B" w:rsidRDefault="00D5277B" w:rsidP="00D5277B">
      <w:pPr>
        <w:pStyle w:val="BodyText"/>
        <w:rPr>
          <w:rFonts w:ascii="Arial" w:hAnsi="Arial"/>
          <w:b/>
          <w:color w:val="800000"/>
          <w:sz w:val="18"/>
          <w:szCs w:val="18"/>
        </w:rPr>
      </w:pPr>
    </w:p>
    <w:p w14:paraId="7F6E81B0" w14:textId="77777777" w:rsidR="00D5277B" w:rsidRDefault="00D5277B" w:rsidP="00D5277B">
      <w:pPr>
        <w:pStyle w:val="BodyText"/>
        <w:rPr>
          <w:rFonts w:ascii="Arial" w:hAnsi="Arial"/>
          <w:b/>
          <w:color w:val="800000"/>
          <w:sz w:val="18"/>
          <w:szCs w:val="18"/>
        </w:rPr>
      </w:pPr>
    </w:p>
    <w:p w14:paraId="4D72332D" w14:textId="77777777" w:rsidR="00D5277B" w:rsidRDefault="00D5277B" w:rsidP="00D5277B">
      <w:pPr>
        <w:pStyle w:val="BodyText"/>
        <w:jc w:val="center"/>
        <w:rPr>
          <w:rFonts w:ascii="Arial" w:hAnsi="Arial"/>
          <w:b/>
          <w:color w:val="800000"/>
          <w:sz w:val="18"/>
          <w:szCs w:val="18"/>
        </w:rPr>
      </w:pPr>
    </w:p>
    <w:p w14:paraId="3122111A" w14:textId="77777777" w:rsidR="00D5277B" w:rsidRDefault="00D5277B" w:rsidP="00D5277B">
      <w:pPr>
        <w:pStyle w:val="BodyText"/>
        <w:jc w:val="center"/>
        <w:rPr>
          <w:sz w:val="62"/>
        </w:rPr>
      </w:pPr>
      <w:r>
        <w:rPr>
          <w:rFonts w:ascii="Arial" w:hAnsi="Arial"/>
          <w:b/>
          <w:color w:val="800000"/>
          <w:sz w:val="18"/>
          <w:szCs w:val="18"/>
        </w:rPr>
        <w:tab/>
      </w:r>
    </w:p>
    <w:p w14:paraId="02F6DE6D" w14:textId="77777777" w:rsidR="00A33BEA" w:rsidRPr="00D5277B" w:rsidRDefault="00490049" w:rsidP="00D5277B">
      <w:pPr>
        <w:jc w:val="center"/>
        <w:rPr>
          <w:b/>
          <w:sz w:val="48"/>
          <w:szCs w:val="48"/>
        </w:rPr>
      </w:pPr>
      <w:r w:rsidRPr="00D5277B">
        <w:rPr>
          <w:b/>
          <w:sz w:val="48"/>
          <w:szCs w:val="48"/>
        </w:rPr>
        <w:t>DEPARTMENT OF HISPANIC</w:t>
      </w:r>
      <w:r w:rsidR="00D5277B" w:rsidRPr="00D5277B">
        <w:rPr>
          <w:b/>
          <w:sz w:val="48"/>
          <w:szCs w:val="48"/>
        </w:rPr>
        <w:t xml:space="preserve"> </w:t>
      </w:r>
      <w:r w:rsidRPr="00D5277B">
        <w:rPr>
          <w:b/>
          <w:sz w:val="48"/>
          <w:szCs w:val="48"/>
        </w:rPr>
        <w:t>STUDIES</w:t>
      </w:r>
    </w:p>
    <w:p w14:paraId="53BFB61E" w14:textId="77777777" w:rsidR="00A33BEA" w:rsidRDefault="00A33BEA" w:rsidP="00D5277B">
      <w:pPr>
        <w:pStyle w:val="BodyText"/>
        <w:jc w:val="center"/>
        <w:rPr>
          <w:b/>
          <w:sz w:val="58"/>
        </w:rPr>
      </w:pPr>
    </w:p>
    <w:p w14:paraId="7CBA716B" w14:textId="77777777" w:rsidR="00D5277B" w:rsidRDefault="00D5277B" w:rsidP="00D5277B">
      <w:pPr>
        <w:pStyle w:val="BodyText"/>
        <w:jc w:val="center"/>
        <w:rPr>
          <w:b/>
          <w:sz w:val="58"/>
        </w:rPr>
      </w:pPr>
    </w:p>
    <w:p w14:paraId="179E0285" w14:textId="77777777" w:rsidR="00D5277B" w:rsidRDefault="00D5277B" w:rsidP="00D5277B">
      <w:pPr>
        <w:pStyle w:val="BodyText"/>
        <w:jc w:val="center"/>
        <w:rPr>
          <w:b/>
          <w:sz w:val="58"/>
        </w:rPr>
      </w:pPr>
    </w:p>
    <w:p w14:paraId="23D36A7B" w14:textId="77777777" w:rsidR="00D5277B" w:rsidRDefault="00D5277B" w:rsidP="00D5277B">
      <w:pPr>
        <w:pStyle w:val="BodyText"/>
        <w:jc w:val="center"/>
        <w:rPr>
          <w:b/>
          <w:sz w:val="58"/>
        </w:rPr>
      </w:pPr>
    </w:p>
    <w:p w14:paraId="00A8B313" w14:textId="77777777" w:rsidR="00A33BEA" w:rsidRDefault="00490049" w:rsidP="00D5277B">
      <w:pPr>
        <w:jc w:val="center"/>
        <w:rPr>
          <w:b/>
          <w:sz w:val="72"/>
        </w:rPr>
      </w:pPr>
      <w:r>
        <w:rPr>
          <w:b/>
          <w:sz w:val="72"/>
        </w:rPr>
        <w:t>GRADUATE</w:t>
      </w:r>
    </w:p>
    <w:p w14:paraId="62EA90D4" w14:textId="77777777" w:rsidR="00D5277B" w:rsidRDefault="00490049" w:rsidP="00D5277B">
      <w:pPr>
        <w:spacing w:line="268" w:lineRule="auto"/>
        <w:jc w:val="center"/>
        <w:rPr>
          <w:b/>
          <w:sz w:val="72"/>
        </w:rPr>
      </w:pPr>
      <w:r>
        <w:rPr>
          <w:b/>
          <w:sz w:val="72"/>
        </w:rPr>
        <w:t xml:space="preserve">STUDENT </w:t>
      </w:r>
    </w:p>
    <w:p w14:paraId="5BC3064F" w14:textId="77777777" w:rsidR="00A33BEA" w:rsidRDefault="00490049" w:rsidP="00D5277B">
      <w:pPr>
        <w:spacing w:line="268" w:lineRule="auto"/>
        <w:jc w:val="center"/>
        <w:rPr>
          <w:b/>
          <w:sz w:val="72"/>
        </w:rPr>
      </w:pPr>
      <w:r>
        <w:rPr>
          <w:b/>
          <w:sz w:val="72"/>
        </w:rPr>
        <w:t>HANDBOOK</w:t>
      </w:r>
    </w:p>
    <w:p w14:paraId="63D5DC37" w14:textId="77777777" w:rsidR="0044506F" w:rsidRDefault="0044506F" w:rsidP="00D5277B">
      <w:pPr>
        <w:spacing w:line="268" w:lineRule="auto"/>
        <w:jc w:val="center"/>
        <w:rPr>
          <w:b/>
          <w:sz w:val="72"/>
        </w:rPr>
      </w:pPr>
    </w:p>
    <w:p w14:paraId="1E6E09D1" w14:textId="7715C811" w:rsidR="0044506F" w:rsidRPr="0044506F" w:rsidRDefault="0044506F" w:rsidP="00D5277B">
      <w:pPr>
        <w:spacing w:line="268" w:lineRule="auto"/>
        <w:jc w:val="center"/>
        <w:rPr>
          <w:b/>
          <w:sz w:val="32"/>
          <w:szCs w:val="32"/>
        </w:rPr>
      </w:pPr>
      <w:r>
        <w:rPr>
          <w:b/>
          <w:sz w:val="32"/>
          <w:szCs w:val="32"/>
        </w:rPr>
        <w:t xml:space="preserve">Revised </w:t>
      </w:r>
      <w:r w:rsidR="00117EB7">
        <w:rPr>
          <w:b/>
          <w:sz w:val="32"/>
          <w:szCs w:val="32"/>
        </w:rPr>
        <w:t>April</w:t>
      </w:r>
      <w:r w:rsidR="00ED01C8">
        <w:rPr>
          <w:b/>
          <w:sz w:val="32"/>
          <w:szCs w:val="32"/>
        </w:rPr>
        <w:t xml:space="preserve"> 202</w:t>
      </w:r>
      <w:r w:rsidR="00117EB7">
        <w:rPr>
          <w:b/>
          <w:sz w:val="32"/>
          <w:szCs w:val="32"/>
        </w:rPr>
        <w:t>1</w:t>
      </w:r>
    </w:p>
    <w:p w14:paraId="7E7B569D" w14:textId="77777777" w:rsidR="00A33BEA" w:rsidRDefault="00A33BEA">
      <w:pPr>
        <w:spacing w:line="268" w:lineRule="auto"/>
        <w:rPr>
          <w:sz w:val="72"/>
        </w:rPr>
        <w:sectPr w:rsidR="00A33BEA" w:rsidSect="00D5277B">
          <w:headerReference w:type="even" r:id="rId8"/>
          <w:headerReference w:type="default" r:id="rId9"/>
          <w:type w:val="continuous"/>
          <w:pgSz w:w="12240" w:h="15840"/>
          <w:pgMar w:top="720" w:right="1440" w:bottom="720" w:left="1440" w:header="778" w:footer="720" w:gutter="0"/>
          <w:cols w:space="720"/>
        </w:sectPr>
      </w:pPr>
    </w:p>
    <w:p w14:paraId="5CB6AE02" w14:textId="77777777" w:rsidR="00A33BEA" w:rsidRDefault="00A33BEA">
      <w:pPr>
        <w:pStyle w:val="BodyText"/>
        <w:spacing w:before="9"/>
        <w:rPr>
          <w:b/>
          <w:sz w:val="18"/>
        </w:rPr>
      </w:pPr>
    </w:p>
    <w:p w14:paraId="673E6EFF" w14:textId="77777777" w:rsidR="00A33BEA" w:rsidRDefault="00490049" w:rsidP="00643F9A">
      <w:pPr>
        <w:pStyle w:val="Heading2"/>
        <w:spacing w:before="90"/>
        <w:ind w:left="0"/>
        <w:jc w:val="center"/>
      </w:pPr>
      <w:r>
        <w:rPr>
          <w:b w:val="0"/>
          <w:spacing w:val="-60"/>
          <w:u w:val="single"/>
        </w:rPr>
        <w:t xml:space="preserve"> </w:t>
      </w:r>
      <w:r>
        <w:rPr>
          <w:u w:val="single"/>
        </w:rPr>
        <w:t>Department of Hispanic</w:t>
      </w:r>
    </w:p>
    <w:p w14:paraId="61351888" w14:textId="77777777" w:rsidR="00A33BEA" w:rsidRDefault="00490049" w:rsidP="00643F9A">
      <w:pPr>
        <w:spacing w:before="39"/>
        <w:jc w:val="center"/>
        <w:rPr>
          <w:b/>
          <w:sz w:val="24"/>
        </w:rPr>
      </w:pPr>
      <w:r>
        <w:rPr>
          <w:spacing w:val="-60"/>
          <w:sz w:val="24"/>
          <w:u w:val="single"/>
        </w:rPr>
        <w:t xml:space="preserve"> </w:t>
      </w:r>
      <w:r>
        <w:rPr>
          <w:b/>
          <w:sz w:val="24"/>
          <w:u w:val="single"/>
        </w:rPr>
        <w:t>Studies Graduate</w:t>
      </w:r>
    </w:p>
    <w:p w14:paraId="4CFB08D3" w14:textId="77777777" w:rsidR="00A33BEA" w:rsidRDefault="00490049" w:rsidP="00643F9A">
      <w:pPr>
        <w:spacing w:before="39"/>
        <w:jc w:val="center"/>
        <w:rPr>
          <w:b/>
          <w:sz w:val="24"/>
        </w:rPr>
      </w:pPr>
      <w:r>
        <w:rPr>
          <w:spacing w:val="-60"/>
          <w:sz w:val="24"/>
          <w:u w:val="single"/>
        </w:rPr>
        <w:t xml:space="preserve"> </w:t>
      </w:r>
      <w:r>
        <w:rPr>
          <w:b/>
          <w:sz w:val="24"/>
          <w:u w:val="single"/>
        </w:rPr>
        <w:t>Student Handbook</w:t>
      </w:r>
    </w:p>
    <w:p w14:paraId="558E6450" w14:textId="77777777" w:rsidR="00A33BEA" w:rsidRDefault="00A33BEA">
      <w:pPr>
        <w:pStyle w:val="BodyText"/>
        <w:spacing w:before="5"/>
        <w:rPr>
          <w:b/>
          <w:sz w:val="29"/>
        </w:rPr>
      </w:pPr>
    </w:p>
    <w:p w14:paraId="52AB2CD9" w14:textId="77777777" w:rsidR="00A33BEA" w:rsidRDefault="00490049" w:rsidP="00D5277B">
      <w:pPr>
        <w:pStyle w:val="BodyText"/>
        <w:spacing w:line="261" w:lineRule="auto"/>
        <w:ind w:hanging="15"/>
        <w:jc w:val="both"/>
      </w:pPr>
      <w:r>
        <w:t>Welcome to graduate study in the Department of Hispanic Studies at Texas A&amp;M University. We hope that your time with us will be productive and that your experience will prepare you for the career you wish to pursue.</w:t>
      </w:r>
    </w:p>
    <w:p w14:paraId="0BE46E3B" w14:textId="77777777" w:rsidR="00A33BEA" w:rsidRDefault="00A33BEA" w:rsidP="00D5277B">
      <w:pPr>
        <w:pStyle w:val="BodyText"/>
        <w:jc w:val="both"/>
        <w:rPr>
          <w:sz w:val="27"/>
        </w:rPr>
      </w:pPr>
    </w:p>
    <w:p w14:paraId="55658867" w14:textId="77777777" w:rsidR="00A33BEA" w:rsidRDefault="00490049" w:rsidP="00D5277B">
      <w:pPr>
        <w:pStyle w:val="BodyText"/>
        <w:spacing w:line="261" w:lineRule="auto"/>
        <w:ind w:hanging="15"/>
        <w:jc w:val="both"/>
      </w:pPr>
      <w:r>
        <w:t>To guide you through the various steps that lead to a Ph.D. in Hispanic Studies, we offer this Graduate Student Handbook. In it you’ll find program descriptions, a list of requirements needed to obtain your degree, and other pertinent information.</w:t>
      </w:r>
    </w:p>
    <w:p w14:paraId="332EAF63" w14:textId="77777777" w:rsidR="00A33BEA" w:rsidRDefault="00A33BEA" w:rsidP="00D5277B">
      <w:pPr>
        <w:pStyle w:val="BodyText"/>
        <w:rPr>
          <w:sz w:val="28"/>
        </w:rPr>
      </w:pPr>
    </w:p>
    <w:p w14:paraId="210B25E2" w14:textId="77777777" w:rsidR="00A33BEA" w:rsidRDefault="00490049" w:rsidP="00D5277B">
      <w:pPr>
        <w:pStyle w:val="Heading2"/>
        <w:ind w:left="0"/>
        <w:jc w:val="center"/>
      </w:pPr>
      <w:r>
        <w:rPr>
          <w:u w:val="single"/>
        </w:rPr>
        <w:t>About this Handbook</w:t>
      </w:r>
    </w:p>
    <w:p w14:paraId="43B91C6D" w14:textId="77777777" w:rsidR="00A33BEA" w:rsidRDefault="00A33BEA" w:rsidP="00D5277B">
      <w:pPr>
        <w:pStyle w:val="BodyText"/>
        <w:rPr>
          <w:b/>
          <w:sz w:val="29"/>
        </w:rPr>
      </w:pPr>
    </w:p>
    <w:p w14:paraId="2F846CD2" w14:textId="77777777" w:rsidR="00A33BEA" w:rsidRDefault="00490049" w:rsidP="00D5277B">
      <w:pPr>
        <w:pStyle w:val="BodyText"/>
        <w:spacing w:line="261" w:lineRule="auto"/>
        <w:ind w:hanging="15"/>
        <w:jc w:val="both"/>
      </w:pPr>
      <w:r>
        <w:t>This handbook has been developed to serve as a reference source that will provide information about graduate study in the Department of Hispanic Studies. It is compiled from several documents from different university departments.</w:t>
      </w:r>
    </w:p>
    <w:p w14:paraId="064F8B5C" w14:textId="77777777" w:rsidR="00D5277B" w:rsidRDefault="00D5277B" w:rsidP="00D5277B">
      <w:pPr>
        <w:pStyle w:val="BodyText"/>
        <w:spacing w:line="261" w:lineRule="auto"/>
        <w:ind w:hanging="15"/>
      </w:pPr>
    </w:p>
    <w:p w14:paraId="34A1FE72" w14:textId="77777777" w:rsidR="00A33BEA" w:rsidRDefault="00490049" w:rsidP="00D5277B">
      <w:pPr>
        <w:pStyle w:val="BodyText"/>
        <w:spacing w:line="261" w:lineRule="auto"/>
      </w:pPr>
      <w:r>
        <w:t xml:space="preserve">Our handbook should be used as a </w:t>
      </w:r>
      <w:r>
        <w:rPr>
          <w:b/>
        </w:rPr>
        <w:t xml:space="preserve">supplement </w:t>
      </w:r>
      <w:r>
        <w:t>to the following University publications:</w:t>
      </w:r>
    </w:p>
    <w:p w14:paraId="45AB33D4" w14:textId="77777777" w:rsidR="00A33BEA" w:rsidRDefault="00A33BEA" w:rsidP="00D5277B">
      <w:pPr>
        <w:pStyle w:val="BodyText"/>
        <w:rPr>
          <w:sz w:val="27"/>
        </w:rPr>
      </w:pPr>
    </w:p>
    <w:p w14:paraId="53F032BE" w14:textId="77777777" w:rsidR="00A33BEA" w:rsidRDefault="00490049" w:rsidP="00D5277B">
      <w:pPr>
        <w:pStyle w:val="ListParagraph"/>
        <w:numPr>
          <w:ilvl w:val="0"/>
          <w:numId w:val="21"/>
        </w:numPr>
        <w:tabs>
          <w:tab w:val="left" w:pos="1009"/>
          <w:tab w:val="left" w:pos="1010"/>
        </w:tabs>
        <w:ind w:left="1080"/>
        <w:rPr>
          <w:sz w:val="24"/>
        </w:rPr>
      </w:pPr>
      <w:r>
        <w:rPr>
          <w:sz w:val="24"/>
        </w:rPr>
        <w:t>the Texas A&amp;M Graduate Catalog (http://catalog.tamu.edu)</w:t>
      </w:r>
    </w:p>
    <w:p w14:paraId="40D77DFD" w14:textId="77777777" w:rsidR="00A33BEA" w:rsidRDefault="00490049" w:rsidP="00D5277B">
      <w:pPr>
        <w:pStyle w:val="ListParagraph"/>
        <w:numPr>
          <w:ilvl w:val="0"/>
          <w:numId w:val="21"/>
        </w:numPr>
        <w:tabs>
          <w:tab w:val="left" w:pos="1009"/>
          <w:tab w:val="left" w:pos="1010"/>
        </w:tabs>
        <w:ind w:left="1080"/>
        <w:rPr>
          <w:sz w:val="24"/>
        </w:rPr>
      </w:pPr>
      <w:r>
        <w:rPr>
          <w:sz w:val="24"/>
        </w:rPr>
        <w:t>the University’s Student Rules (http://student-rules.tamu.edu)</w:t>
      </w:r>
    </w:p>
    <w:p w14:paraId="26091A05" w14:textId="77777777" w:rsidR="00A33BEA" w:rsidRDefault="00A33DCD" w:rsidP="00D5277B">
      <w:pPr>
        <w:pStyle w:val="ListParagraph"/>
        <w:numPr>
          <w:ilvl w:val="0"/>
          <w:numId w:val="21"/>
        </w:numPr>
        <w:tabs>
          <w:tab w:val="left" w:pos="1009"/>
          <w:tab w:val="left" w:pos="1010"/>
        </w:tabs>
        <w:ind w:left="1080"/>
        <w:rPr>
          <w:sz w:val="24"/>
        </w:rPr>
      </w:pPr>
      <w:hyperlink r:id="rId10">
        <w:r w:rsidR="00490049">
          <w:rPr>
            <w:sz w:val="24"/>
          </w:rPr>
          <w:t>the Texas A&amp;M Graduate Student Handbook (http://ogs.</w:t>
        </w:r>
      </w:hyperlink>
      <w:r w:rsidR="00490049">
        <w:rPr>
          <w:sz w:val="24"/>
        </w:rPr>
        <w:t>t</w:t>
      </w:r>
      <w:hyperlink r:id="rId11">
        <w:r w:rsidR="00490049">
          <w:rPr>
            <w:sz w:val="24"/>
          </w:rPr>
          <w:t>amu.edu/)</w:t>
        </w:r>
      </w:hyperlink>
    </w:p>
    <w:p w14:paraId="4637F3C1" w14:textId="77777777" w:rsidR="00A33BEA" w:rsidRDefault="00A33DCD" w:rsidP="00D5277B">
      <w:pPr>
        <w:pStyle w:val="ListParagraph"/>
        <w:numPr>
          <w:ilvl w:val="0"/>
          <w:numId w:val="21"/>
        </w:numPr>
        <w:tabs>
          <w:tab w:val="left" w:pos="1009"/>
          <w:tab w:val="left" w:pos="1010"/>
        </w:tabs>
        <w:ind w:left="1080"/>
        <w:rPr>
          <w:sz w:val="24"/>
        </w:rPr>
      </w:pPr>
      <w:hyperlink r:id="rId12">
        <w:r w:rsidR="00490049">
          <w:rPr>
            <w:sz w:val="24"/>
          </w:rPr>
          <w:t>the Thesis Manual (http://thesis.ta</w:t>
        </w:r>
      </w:hyperlink>
      <w:r w:rsidR="00490049">
        <w:rPr>
          <w:sz w:val="24"/>
        </w:rPr>
        <w:t>m</w:t>
      </w:r>
      <w:hyperlink r:id="rId13">
        <w:r w:rsidR="00490049">
          <w:rPr>
            <w:sz w:val="24"/>
          </w:rPr>
          <w:t>u.edu/).</w:t>
        </w:r>
      </w:hyperlink>
    </w:p>
    <w:p w14:paraId="6B8F06F5" w14:textId="77777777" w:rsidR="00A33BEA" w:rsidRDefault="00A33BEA" w:rsidP="00D5277B">
      <w:pPr>
        <w:pStyle w:val="BodyText"/>
        <w:rPr>
          <w:sz w:val="29"/>
        </w:rPr>
      </w:pPr>
    </w:p>
    <w:p w14:paraId="690AC8A8" w14:textId="77777777" w:rsidR="00A33BEA" w:rsidRDefault="00490049" w:rsidP="00D5277B">
      <w:pPr>
        <w:pStyle w:val="BodyText"/>
        <w:spacing w:line="261" w:lineRule="auto"/>
        <w:ind w:hanging="15"/>
        <w:jc w:val="both"/>
      </w:pPr>
      <w:r>
        <w:t>Please note that although we have done our best to provide accurate information, this is a living document and items contained herein may change as requirements change at the department (where requirements may exceed university requirements), college, and university levels.</w:t>
      </w:r>
    </w:p>
    <w:p w14:paraId="5DC0C559" w14:textId="77777777" w:rsidR="00A33BEA" w:rsidRDefault="00A33BEA" w:rsidP="00D5277B">
      <w:pPr>
        <w:pStyle w:val="BodyText"/>
        <w:jc w:val="both"/>
        <w:rPr>
          <w:sz w:val="28"/>
        </w:rPr>
      </w:pPr>
    </w:p>
    <w:p w14:paraId="475FCBE3" w14:textId="77777777" w:rsidR="00A33BEA" w:rsidRDefault="00490049" w:rsidP="00D5277B">
      <w:pPr>
        <w:pStyle w:val="Heading2"/>
        <w:ind w:left="0"/>
        <w:jc w:val="center"/>
      </w:pPr>
      <w:r>
        <w:rPr>
          <w:b w:val="0"/>
          <w:spacing w:val="-60"/>
          <w:u w:val="single"/>
        </w:rPr>
        <w:t xml:space="preserve"> </w:t>
      </w:r>
      <w:r>
        <w:rPr>
          <w:u w:val="single"/>
        </w:rPr>
        <w:t>How to Use this Handbook</w:t>
      </w:r>
    </w:p>
    <w:p w14:paraId="411D942A" w14:textId="77777777" w:rsidR="00A33BEA" w:rsidRDefault="00A33BEA" w:rsidP="00D5277B">
      <w:pPr>
        <w:pStyle w:val="BodyText"/>
        <w:rPr>
          <w:b/>
          <w:sz w:val="29"/>
        </w:rPr>
      </w:pPr>
    </w:p>
    <w:p w14:paraId="26C9DACA" w14:textId="77777777" w:rsidR="00A33BEA" w:rsidRDefault="00490049" w:rsidP="00D5277B">
      <w:pPr>
        <w:pStyle w:val="BodyText"/>
        <w:spacing w:line="261" w:lineRule="auto"/>
        <w:ind w:hanging="15"/>
        <w:jc w:val="both"/>
      </w:pPr>
      <w:r>
        <w:t>This handbook is structured according to a timeline. Please make sure you read the first section to obtain a broad understanding of what is required of you during your studies here. In this first section, you will see certain often-used terms defined.</w:t>
      </w:r>
    </w:p>
    <w:p w14:paraId="28DB2E75" w14:textId="77777777" w:rsidR="00A33BEA" w:rsidRDefault="00A33BEA" w:rsidP="00D5277B">
      <w:pPr>
        <w:pStyle w:val="BodyText"/>
        <w:jc w:val="both"/>
        <w:rPr>
          <w:sz w:val="27"/>
        </w:rPr>
      </w:pPr>
    </w:p>
    <w:p w14:paraId="7B920562" w14:textId="77777777" w:rsidR="00A33BEA" w:rsidRDefault="00490049" w:rsidP="00D5277B">
      <w:pPr>
        <w:pStyle w:val="BodyText"/>
        <w:spacing w:line="261" w:lineRule="auto"/>
        <w:ind w:hanging="15"/>
        <w:jc w:val="both"/>
      </w:pPr>
      <w:r>
        <w:t>The remainder of the sections will be sorted according to the items on the timeline and each step will be described in further detail.</w:t>
      </w:r>
    </w:p>
    <w:p w14:paraId="2BE57A5D" w14:textId="77777777" w:rsidR="00A33BEA" w:rsidRDefault="00A33BEA">
      <w:pPr>
        <w:spacing w:line="261" w:lineRule="auto"/>
        <w:sectPr w:rsidR="00A33BEA" w:rsidSect="00643F9A">
          <w:pgSz w:w="12240" w:h="15840"/>
          <w:pgMar w:top="1080" w:right="1080" w:bottom="1080" w:left="1080" w:header="778" w:footer="0" w:gutter="0"/>
          <w:pgNumType w:start="2"/>
          <w:cols w:space="720"/>
          <w:titlePg/>
        </w:sectPr>
      </w:pPr>
    </w:p>
    <w:p w14:paraId="1D93FBB5" w14:textId="77777777" w:rsidR="00A33BEA" w:rsidRDefault="00A33BEA">
      <w:pPr>
        <w:pStyle w:val="BodyText"/>
        <w:spacing w:before="6"/>
        <w:rPr>
          <w:sz w:val="18"/>
        </w:rPr>
      </w:pPr>
    </w:p>
    <w:p w14:paraId="512C11E4" w14:textId="77777777" w:rsidR="00A33BEA" w:rsidRDefault="00490049">
      <w:pPr>
        <w:spacing w:before="83" w:line="273" w:lineRule="auto"/>
        <w:ind w:left="2270" w:right="3203" w:hanging="13"/>
        <w:jc w:val="center"/>
        <w:rPr>
          <w:sz w:val="40"/>
        </w:rPr>
      </w:pPr>
      <w:r>
        <w:rPr>
          <w:sz w:val="40"/>
        </w:rPr>
        <w:t>Department of Hispanic Studies Graduate Student Handbook</w:t>
      </w:r>
    </w:p>
    <w:p w14:paraId="22B72814" w14:textId="77777777" w:rsidR="00A33BEA" w:rsidRDefault="00A33BEA">
      <w:pPr>
        <w:pStyle w:val="BodyText"/>
        <w:spacing w:before="11"/>
        <w:rPr>
          <w:sz w:val="52"/>
        </w:rPr>
      </w:pPr>
    </w:p>
    <w:p w14:paraId="67894F58" w14:textId="77777777" w:rsidR="00A33BEA" w:rsidRDefault="00490049">
      <w:pPr>
        <w:ind w:left="326" w:right="1278"/>
        <w:jc w:val="center"/>
        <w:rPr>
          <w:sz w:val="28"/>
        </w:rPr>
      </w:pPr>
      <w:r>
        <w:rPr>
          <w:sz w:val="28"/>
          <w:u w:val="single"/>
        </w:rPr>
        <w:t>Table of Contents</w:t>
      </w:r>
    </w:p>
    <w:p w14:paraId="19B5D922" w14:textId="77777777" w:rsidR="00A33BEA" w:rsidRDefault="00A33BEA">
      <w:pPr>
        <w:pStyle w:val="BodyText"/>
        <w:rPr>
          <w:sz w:val="30"/>
        </w:rPr>
      </w:pPr>
    </w:p>
    <w:p w14:paraId="7057B1FC" w14:textId="77777777" w:rsidR="00A33BEA" w:rsidRDefault="00490049" w:rsidP="00D5277B">
      <w:pPr>
        <w:pStyle w:val="BodyText"/>
        <w:spacing w:before="120" w:line="247" w:lineRule="auto"/>
        <w:ind w:left="360" w:right="720"/>
      </w:pPr>
      <w:r>
        <w:t xml:space="preserve">Executive Summary </w:t>
      </w:r>
      <w:r w:rsidR="00D5277B">
        <w:tab/>
      </w:r>
      <w:r w:rsidR="00D5277B">
        <w:tab/>
      </w:r>
      <w:r w:rsidR="00D5277B">
        <w:tab/>
      </w:r>
      <w:r w:rsidR="00D5277B">
        <w:tab/>
      </w:r>
      <w:r w:rsidR="00D5277B">
        <w:tab/>
      </w:r>
      <w:r w:rsidR="00D5277B">
        <w:tab/>
      </w:r>
      <w:r w:rsidR="00D5277B">
        <w:tab/>
      </w:r>
      <w:r w:rsidR="00D5277B">
        <w:tab/>
      </w:r>
      <w:r w:rsidR="00D5277B">
        <w:tab/>
        <w:t xml:space="preserve"> </w:t>
      </w:r>
      <w:r>
        <w:t>5</w:t>
      </w:r>
    </w:p>
    <w:sdt>
      <w:sdtPr>
        <w:id w:val="-468284955"/>
        <w:docPartObj>
          <w:docPartGallery w:val="Table of Contents"/>
          <w:docPartUnique/>
        </w:docPartObj>
      </w:sdtPr>
      <w:sdtEndPr/>
      <w:sdtContent>
        <w:p w14:paraId="6F53F912" w14:textId="77777777" w:rsidR="00A33BEA" w:rsidRDefault="00490049" w:rsidP="00D5277B">
          <w:pPr>
            <w:pStyle w:val="TOC1"/>
            <w:tabs>
              <w:tab w:val="left" w:pos="8644"/>
            </w:tabs>
            <w:spacing w:before="120"/>
            <w:ind w:left="360" w:right="720"/>
          </w:pPr>
          <w:r>
            <w:t>Glossary of Terms</w:t>
          </w:r>
          <w:r>
            <w:tab/>
          </w:r>
          <w:r w:rsidR="00D5277B">
            <w:t xml:space="preserve"> </w:t>
          </w:r>
          <w:r>
            <w:t>6</w:t>
          </w:r>
        </w:p>
        <w:p w14:paraId="0387105E" w14:textId="77777777" w:rsidR="00A33BEA" w:rsidRDefault="00490049" w:rsidP="00D5277B">
          <w:pPr>
            <w:pStyle w:val="TOC1"/>
            <w:tabs>
              <w:tab w:val="left" w:pos="8644"/>
            </w:tabs>
            <w:spacing w:before="120"/>
            <w:ind w:left="360" w:right="720"/>
          </w:pPr>
          <w:r>
            <w:t>Timeline</w:t>
          </w:r>
          <w:r w:rsidR="00643F9A">
            <w:tab/>
            <w:t xml:space="preserve"> 7</w:t>
          </w:r>
          <w:r>
            <w:tab/>
          </w:r>
          <w:r w:rsidR="00D5277B">
            <w:t xml:space="preserve"> </w:t>
          </w:r>
        </w:p>
        <w:p w14:paraId="6F8B9E1E" w14:textId="77777777" w:rsidR="00A33BEA" w:rsidRDefault="00643F9A" w:rsidP="00D5277B">
          <w:pPr>
            <w:pStyle w:val="TOC1"/>
            <w:tabs>
              <w:tab w:val="left" w:pos="8644"/>
            </w:tabs>
            <w:spacing w:before="120"/>
            <w:ind w:left="360" w:right="720"/>
          </w:pPr>
          <w:r>
            <w:t>The Three Areas of Concentration</w:t>
          </w:r>
          <w:r>
            <w:tab/>
            <w:t xml:space="preserve"> 9</w:t>
          </w:r>
        </w:p>
        <w:p w14:paraId="5A3DD909" w14:textId="77777777" w:rsidR="00A33BEA" w:rsidRDefault="00490049" w:rsidP="00D5277B">
          <w:pPr>
            <w:pStyle w:val="TOC1"/>
            <w:spacing w:before="120" w:line="247" w:lineRule="auto"/>
            <w:ind w:left="360" w:right="720"/>
          </w:pPr>
          <w:r>
            <w:t>Advisory Committee and Degree Plan</w:t>
          </w:r>
          <w:r w:rsidR="00D5277B">
            <w:tab/>
          </w:r>
          <w:r w:rsidR="00D5277B">
            <w:tab/>
          </w:r>
          <w:r w:rsidR="00D5277B">
            <w:tab/>
          </w:r>
          <w:r w:rsidR="00D5277B">
            <w:tab/>
          </w:r>
          <w:r w:rsidR="00D5277B">
            <w:tab/>
          </w:r>
          <w:r w:rsidR="00D5277B">
            <w:tab/>
          </w:r>
          <w:r w:rsidR="00D5277B">
            <w:tab/>
          </w:r>
          <w:r>
            <w:t>1</w:t>
          </w:r>
          <w:r w:rsidR="00643F9A">
            <w:t>0</w:t>
          </w:r>
        </w:p>
        <w:p w14:paraId="11BC1D17" w14:textId="77777777" w:rsidR="00A33BEA" w:rsidRDefault="00490049" w:rsidP="00D5277B">
          <w:pPr>
            <w:pStyle w:val="TOC1"/>
            <w:spacing w:before="120" w:line="247" w:lineRule="auto"/>
            <w:ind w:left="360" w:right="720"/>
          </w:pPr>
          <w:r>
            <w:t>Degree Requirements and Courses</w:t>
          </w:r>
          <w:r w:rsidR="00D5277B">
            <w:tab/>
          </w:r>
          <w:r w:rsidR="00D5277B">
            <w:tab/>
          </w:r>
          <w:r w:rsidR="00D5277B">
            <w:tab/>
          </w:r>
          <w:r w:rsidR="00D5277B">
            <w:tab/>
          </w:r>
          <w:r w:rsidR="00D5277B">
            <w:tab/>
          </w:r>
          <w:r w:rsidR="00D5277B">
            <w:tab/>
          </w:r>
          <w:r w:rsidR="00D5277B">
            <w:tab/>
          </w:r>
          <w:r>
            <w:t>1</w:t>
          </w:r>
          <w:r w:rsidR="007C4D04">
            <w:t>0</w:t>
          </w:r>
        </w:p>
        <w:p w14:paraId="78B4C7A1" w14:textId="77777777" w:rsidR="00A33BEA" w:rsidRDefault="00490049" w:rsidP="00D5277B">
          <w:pPr>
            <w:pStyle w:val="TOC1"/>
            <w:tabs>
              <w:tab w:val="left" w:pos="8524"/>
            </w:tabs>
            <w:spacing w:before="120"/>
            <w:ind w:left="360" w:right="720"/>
          </w:pPr>
          <w:r>
            <w:t>Courses in Concentration</w:t>
          </w:r>
          <w:r w:rsidR="00D5277B">
            <w:tab/>
          </w:r>
          <w:r w:rsidR="00D5277B">
            <w:tab/>
          </w:r>
          <w:r>
            <w:t>1</w:t>
          </w:r>
          <w:r w:rsidR="007C4D04">
            <w:t>1</w:t>
          </w:r>
        </w:p>
        <w:p w14:paraId="4A5B683E" w14:textId="198CD76D" w:rsidR="00A33BEA" w:rsidRDefault="00490049" w:rsidP="00D5277B">
          <w:pPr>
            <w:pStyle w:val="TOC1"/>
            <w:tabs>
              <w:tab w:val="left" w:pos="8554"/>
            </w:tabs>
            <w:spacing w:before="120"/>
            <w:ind w:left="360" w:right="720"/>
          </w:pPr>
          <w:r>
            <w:t>Outside Electives</w:t>
          </w:r>
          <w:r w:rsidR="00D5277B">
            <w:tab/>
          </w:r>
          <w:r w:rsidR="00D5277B">
            <w:tab/>
          </w:r>
          <w:r>
            <w:t>1</w:t>
          </w:r>
          <w:r w:rsidR="00E51747">
            <w:t>2</w:t>
          </w:r>
        </w:p>
        <w:p w14:paraId="2FBAFCFF" w14:textId="363C2A58" w:rsidR="00A33BEA" w:rsidRDefault="00490049" w:rsidP="00D5277B">
          <w:pPr>
            <w:pStyle w:val="TOC1"/>
            <w:tabs>
              <w:tab w:val="left" w:pos="8524"/>
            </w:tabs>
            <w:spacing w:before="120"/>
            <w:ind w:left="360" w:right="720"/>
          </w:pPr>
          <w:r>
            <w:t>Other Course Information</w:t>
          </w:r>
          <w:r w:rsidR="00E5134E">
            <w:tab/>
          </w:r>
          <w:r w:rsidR="00E5134E">
            <w:tab/>
          </w:r>
          <w:r w:rsidR="007C4D04">
            <w:t>1</w:t>
          </w:r>
          <w:r w:rsidR="00E51747">
            <w:t>5</w:t>
          </w:r>
        </w:p>
        <w:p w14:paraId="3388A0BF" w14:textId="25DA4585" w:rsidR="007E0000" w:rsidRDefault="00A33DCD" w:rsidP="007E0000">
          <w:pPr>
            <w:pStyle w:val="TOC1"/>
            <w:tabs>
              <w:tab w:val="left" w:pos="8524"/>
            </w:tabs>
            <w:spacing w:before="120"/>
            <w:ind w:left="360" w:right="720"/>
          </w:pPr>
          <w:hyperlink w:anchor="_TOC_250000" w:history="1">
            <w:r w:rsidR="00490049">
              <w:t>Admission to Candidacy</w:t>
            </w:r>
            <w:r w:rsidR="007C4D04">
              <w:tab/>
            </w:r>
            <w:r w:rsidR="007C4D04">
              <w:tab/>
            </w:r>
            <w:r w:rsidR="008948F3">
              <w:t>1</w:t>
            </w:r>
            <w:r w:rsidR="00E51747">
              <w:t>6</w:t>
            </w:r>
            <w:r w:rsidR="007C4D04">
              <w:t xml:space="preserve"> </w:t>
            </w:r>
          </w:hyperlink>
        </w:p>
      </w:sdtContent>
    </w:sdt>
    <w:p w14:paraId="1B8B9EA0" w14:textId="2BE8861C" w:rsidR="007E0000" w:rsidRDefault="00490049" w:rsidP="007E0000">
      <w:pPr>
        <w:pStyle w:val="TOC1"/>
        <w:tabs>
          <w:tab w:val="left" w:pos="8524"/>
        </w:tabs>
        <w:spacing w:before="120"/>
        <w:ind w:left="360" w:right="720"/>
      </w:pPr>
      <w:r>
        <w:t>English Proficiency Verification / Certification for International Graduate Students</w:t>
      </w:r>
      <w:r w:rsidR="00D5277B">
        <w:tab/>
      </w:r>
      <w:r w:rsidR="00D5277B">
        <w:tab/>
      </w:r>
      <w:r w:rsidR="008948F3">
        <w:t>1</w:t>
      </w:r>
      <w:r w:rsidR="00E51747">
        <w:t>6</w:t>
      </w:r>
      <w:r>
        <w:t xml:space="preserve"> </w:t>
      </w:r>
    </w:p>
    <w:p w14:paraId="56510E6E" w14:textId="150787F7" w:rsidR="00A33BEA" w:rsidRDefault="00490049" w:rsidP="007E0000">
      <w:pPr>
        <w:pStyle w:val="TOC1"/>
        <w:tabs>
          <w:tab w:val="left" w:pos="8524"/>
        </w:tabs>
        <w:spacing w:before="120"/>
        <w:ind w:left="360" w:right="720"/>
      </w:pPr>
      <w:r>
        <w:t>Foreign Language Requirement</w:t>
      </w:r>
      <w:r w:rsidR="00D5277B">
        <w:tab/>
      </w:r>
      <w:r w:rsidR="00D5277B">
        <w:tab/>
      </w:r>
      <w:r w:rsidR="008948F3">
        <w:t>1</w:t>
      </w:r>
      <w:r w:rsidR="00E51747">
        <w:t>7</w:t>
      </w:r>
    </w:p>
    <w:p w14:paraId="7EA3758A" w14:textId="4D416A07" w:rsidR="00A33BEA" w:rsidRDefault="00490049" w:rsidP="00D5277B">
      <w:pPr>
        <w:pStyle w:val="BodyText"/>
        <w:spacing w:before="120" w:line="247" w:lineRule="auto"/>
        <w:ind w:left="360" w:right="720"/>
      </w:pPr>
      <w:r>
        <w:t>Preliminary Examination</w:t>
      </w:r>
      <w:r w:rsidR="00D5277B">
        <w:tab/>
      </w:r>
      <w:r w:rsidR="00D5277B">
        <w:tab/>
      </w:r>
      <w:r w:rsidR="00D5277B">
        <w:tab/>
      </w:r>
      <w:r w:rsidR="00D5277B">
        <w:tab/>
      </w:r>
      <w:r w:rsidR="00D5277B">
        <w:tab/>
      </w:r>
      <w:r w:rsidR="00D5277B">
        <w:tab/>
      </w:r>
      <w:r w:rsidR="00D5277B">
        <w:tab/>
      </w:r>
      <w:r w:rsidR="00D5277B">
        <w:tab/>
      </w:r>
      <w:r w:rsidR="00D5277B">
        <w:tab/>
      </w:r>
      <w:r w:rsidR="008948F3">
        <w:t>18</w:t>
      </w:r>
    </w:p>
    <w:p w14:paraId="5FE11855" w14:textId="29778AB1" w:rsidR="007C4D04" w:rsidRDefault="007C4D04" w:rsidP="00D5277B">
      <w:pPr>
        <w:pStyle w:val="BodyText"/>
        <w:spacing w:before="120" w:line="247" w:lineRule="auto"/>
        <w:ind w:left="360" w:right="720"/>
      </w:pPr>
      <w:r>
        <w:t>Advisory Committee</w:t>
      </w:r>
      <w:r>
        <w:tab/>
      </w:r>
      <w:r>
        <w:tab/>
      </w:r>
      <w:r>
        <w:tab/>
      </w:r>
      <w:r>
        <w:tab/>
      </w:r>
      <w:r>
        <w:tab/>
      </w:r>
      <w:r>
        <w:tab/>
      </w:r>
      <w:r>
        <w:tab/>
      </w:r>
      <w:r>
        <w:tab/>
      </w:r>
      <w:r>
        <w:tab/>
        <w:t>2</w:t>
      </w:r>
      <w:r w:rsidR="00E51747">
        <w:t>1</w:t>
      </w:r>
    </w:p>
    <w:p w14:paraId="596F4F9E" w14:textId="6881EF95" w:rsidR="00A33BEA" w:rsidRDefault="00490049" w:rsidP="00D5277B">
      <w:pPr>
        <w:pStyle w:val="BodyText"/>
        <w:spacing w:before="120" w:line="247" w:lineRule="auto"/>
        <w:ind w:left="360" w:right="720"/>
      </w:pPr>
      <w:r>
        <w:t>Proposal and Dissertatio</w:t>
      </w:r>
      <w:r w:rsidR="00D5277B">
        <w:t>n</w:t>
      </w:r>
      <w:r w:rsidR="00D5277B">
        <w:tab/>
      </w:r>
      <w:r w:rsidR="00D5277B">
        <w:tab/>
      </w:r>
      <w:r w:rsidR="00D5277B">
        <w:tab/>
      </w:r>
      <w:r w:rsidR="00D5277B">
        <w:tab/>
      </w:r>
      <w:r w:rsidR="00D5277B">
        <w:tab/>
      </w:r>
      <w:r w:rsidR="00D5277B">
        <w:tab/>
      </w:r>
      <w:r w:rsidR="00D5277B">
        <w:tab/>
      </w:r>
      <w:r w:rsidR="00D5277B">
        <w:tab/>
      </w:r>
      <w:r w:rsidR="00D5277B">
        <w:tab/>
      </w:r>
      <w:r>
        <w:t>2</w:t>
      </w:r>
      <w:r w:rsidR="008948F3">
        <w:t>2</w:t>
      </w:r>
      <w:r w:rsidR="00D5277B">
        <w:tab/>
      </w:r>
    </w:p>
    <w:p w14:paraId="1E4E38F7" w14:textId="011E2238" w:rsidR="00A33BEA" w:rsidRDefault="00490049" w:rsidP="00D5277B">
      <w:pPr>
        <w:pStyle w:val="BodyText"/>
        <w:spacing w:before="120" w:line="247" w:lineRule="auto"/>
        <w:ind w:left="360" w:right="720"/>
      </w:pPr>
      <w:r>
        <w:t>Final Examination/Dissertation Defense</w:t>
      </w:r>
      <w:r w:rsidR="00D5277B">
        <w:tab/>
      </w:r>
      <w:r w:rsidR="00D5277B">
        <w:tab/>
      </w:r>
      <w:r w:rsidR="00D5277B">
        <w:tab/>
      </w:r>
      <w:r w:rsidR="00D5277B">
        <w:tab/>
      </w:r>
      <w:r w:rsidR="00D5277B">
        <w:tab/>
      </w:r>
      <w:r w:rsidR="00D5277B">
        <w:tab/>
      </w:r>
      <w:r w:rsidR="00D5277B">
        <w:tab/>
      </w:r>
      <w:r>
        <w:t>2</w:t>
      </w:r>
      <w:r w:rsidR="008948F3">
        <w:t>3</w:t>
      </w:r>
    </w:p>
    <w:p w14:paraId="39EC2A08" w14:textId="15749B3A" w:rsidR="00DC577B" w:rsidRPr="00DC577B" w:rsidRDefault="00DC577B" w:rsidP="00D5277B">
      <w:pPr>
        <w:pStyle w:val="BodyText"/>
        <w:spacing w:before="120" w:line="247" w:lineRule="auto"/>
        <w:ind w:left="360" w:right="720"/>
      </w:pPr>
      <w:r w:rsidRPr="00DC577B">
        <w:rPr>
          <w:bCs/>
          <w:color w:val="000033"/>
        </w:rPr>
        <w:t>Policy on Scheduling of Final Examination/Dissertation Defense</w:t>
      </w:r>
      <w:r>
        <w:rPr>
          <w:bCs/>
          <w:color w:val="000033"/>
        </w:rPr>
        <w:tab/>
      </w:r>
      <w:r>
        <w:rPr>
          <w:bCs/>
          <w:color w:val="000033"/>
        </w:rPr>
        <w:tab/>
      </w:r>
      <w:r>
        <w:rPr>
          <w:bCs/>
          <w:color w:val="000033"/>
        </w:rPr>
        <w:tab/>
      </w:r>
      <w:r w:rsidR="007C4D04">
        <w:rPr>
          <w:bCs/>
          <w:color w:val="000033"/>
        </w:rPr>
        <w:t>2</w:t>
      </w:r>
      <w:r w:rsidR="00E51747">
        <w:rPr>
          <w:bCs/>
          <w:color w:val="000033"/>
        </w:rPr>
        <w:t>3</w:t>
      </w:r>
    </w:p>
    <w:p w14:paraId="341547A1" w14:textId="5E53B4E9" w:rsidR="00A33BEA" w:rsidRDefault="00490049" w:rsidP="00D5277B">
      <w:pPr>
        <w:pStyle w:val="BodyText"/>
        <w:spacing w:before="120" w:line="247" w:lineRule="auto"/>
        <w:ind w:left="360" w:right="720"/>
      </w:pPr>
      <w:r>
        <w:t>Graduation</w:t>
      </w:r>
      <w:r w:rsidR="00D5277B">
        <w:tab/>
      </w:r>
      <w:r w:rsidR="00D5277B">
        <w:tab/>
      </w:r>
      <w:r w:rsidR="00D5277B">
        <w:tab/>
      </w:r>
      <w:r w:rsidR="00D5277B">
        <w:tab/>
      </w:r>
      <w:r w:rsidR="00D5277B">
        <w:tab/>
      </w:r>
      <w:r w:rsidR="00D5277B">
        <w:tab/>
      </w:r>
      <w:r w:rsidR="00D5277B">
        <w:tab/>
      </w:r>
      <w:r w:rsidR="00D5277B">
        <w:tab/>
      </w:r>
      <w:r w:rsidR="00D5277B">
        <w:tab/>
      </w:r>
      <w:r w:rsidR="00D5277B">
        <w:tab/>
      </w:r>
      <w:r w:rsidR="00D5277B">
        <w:tab/>
      </w:r>
      <w:r>
        <w:t>2</w:t>
      </w:r>
      <w:r w:rsidR="00E51747">
        <w:t>3</w:t>
      </w:r>
    </w:p>
    <w:p w14:paraId="2F69B359" w14:textId="0ED5EFF6" w:rsidR="00A33BEA" w:rsidRDefault="00490049" w:rsidP="00D5277B">
      <w:pPr>
        <w:pStyle w:val="BodyText"/>
        <w:spacing w:before="120" w:line="247" w:lineRule="auto"/>
        <w:ind w:left="360" w:right="720"/>
      </w:pPr>
      <w:r>
        <w:t>Time Limit</w:t>
      </w:r>
      <w:r w:rsidR="00D5277B">
        <w:tab/>
      </w:r>
      <w:r w:rsidR="00D5277B">
        <w:tab/>
      </w:r>
      <w:r w:rsidR="00D5277B">
        <w:tab/>
      </w:r>
      <w:r w:rsidR="00D5277B">
        <w:tab/>
      </w:r>
      <w:r w:rsidR="00D5277B">
        <w:tab/>
      </w:r>
      <w:r w:rsidR="00D5277B">
        <w:tab/>
      </w:r>
      <w:r w:rsidR="00D5277B">
        <w:tab/>
      </w:r>
      <w:r w:rsidR="00D5277B">
        <w:tab/>
      </w:r>
      <w:r w:rsidR="00D5277B">
        <w:tab/>
      </w:r>
      <w:r w:rsidR="00D5277B">
        <w:tab/>
      </w:r>
      <w:r>
        <w:t>2</w:t>
      </w:r>
      <w:r w:rsidR="008948F3">
        <w:t>4</w:t>
      </w:r>
    </w:p>
    <w:p w14:paraId="0512183B" w14:textId="3B811F75" w:rsidR="007E0000" w:rsidRDefault="00490049" w:rsidP="00D5277B">
      <w:pPr>
        <w:pStyle w:val="BodyText"/>
        <w:spacing w:before="120"/>
        <w:ind w:left="360" w:right="720"/>
      </w:pPr>
      <w:r>
        <w:t>Transfer of Credi</w:t>
      </w:r>
      <w:r w:rsidR="00D5277B">
        <w:t xml:space="preserve">t </w:t>
      </w:r>
      <w:r w:rsidR="00D5277B">
        <w:tab/>
      </w:r>
      <w:r w:rsidR="00D5277B">
        <w:tab/>
      </w:r>
      <w:r w:rsidR="00D5277B">
        <w:tab/>
      </w:r>
      <w:r w:rsidR="00D5277B">
        <w:tab/>
      </w:r>
      <w:r w:rsidR="00D5277B">
        <w:tab/>
      </w:r>
      <w:r w:rsidR="00D5277B">
        <w:tab/>
      </w:r>
      <w:r w:rsidR="00D5277B">
        <w:tab/>
      </w:r>
      <w:r w:rsidR="00D5277B">
        <w:tab/>
      </w:r>
      <w:r w:rsidR="00D5277B">
        <w:tab/>
      </w:r>
      <w:r w:rsidR="00D5277B">
        <w:tab/>
        <w:t>2</w:t>
      </w:r>
      <w:r w:rsidR="00E51747">
        <w:t>4</w:t>
      </w:r>
    </w:p>
    <w:p w14:paraId="22383A12" w14:textId="26BFDDF3" w:rsidR="00A33BEA" w:rsidRDefault="00490049" w:rsidP="00D5277B">
      <w:pPr>
        <w:pStyle w:val="BodyText"/>
        <w:spacing w:before="120"/>
        <w:ind w:left="360" w:right="720"/>
      </w:pPr>
      <w:r>
        <w:t>Full-Time Status</w:t>
      </w:r>
      <w:r w:rsidR="00D5277B">
        <w:tab/>
      </w:r>
      <w:r w:rsidR="00D5277B">
        <w:tab/>
      </w:r>
      <w:r w:rsidR="00D5277B">
        <w:tab/>
      </w:r>
      <w:r w:rsidR="00D5277B">
        <w:tab/>
      </w:r>
      <w:r w:rsidR="00D5277B">
        <w:tab/>
      </w:r>
      <w:r w:rsidR="00D5277B">
        <w:tab/>
      </w:r>
      <w:r w:rsidR="00D5277B">
        <w:tab/>
      </w:r>
      <w:r w:rsidR="00D5277B">
        <w:tab/>
      </w:r>
      <w:r w:rsidR="00D5277B">
        <w:tab/>
      </w:r>
      <w:r w:rsidR="00D5277B">
        <w:tab/>
      </w:r>
      <w:r>
        <w:t>2</w:t>
      </w:r>
      <w:r w:rsidR="00E51747">
        <w:t>4</w:t>
      </w:r>
    </w:p>
    <w:p w14:paraId="62188593" w14:textId="24F17789" w:rsidR="00A33BEA" w:rsidRDefault="00490049" w:rsidP="00D5277B">
      <w:pPr>
        <w:pStyle w:val="BodyText"/>
        <w:spacing w:before="120" w:line="247" w:lineRule="auto"/>
        <w:ind w:left="360" w:right="720"/>
      </w:pPr>
      <w:r>
        <w:t>Academic Standards, Requirements and Scholastic Probation</w:t>
      </w:r>
      <w:r w:rsidR="00D5277B">
        <w:tab/>
      </w:r>
      <w:r w:rsidR="00D5277B">
        <w:tab/>
      </w:r>
      <w:r w:rsidR="00D5277B">
        <w:tab/>
      </w:r>
      <w:r w:rsidR="00D5277B">
        <w:tab/>
      </w:r>
      <w:r w:rsidR="007C4D04">
        <w:t>2</w:t>
      </w:r>
      <w:r w:rsidR="008948F3">
        <w:t>5</w:t>
      </w:r>
    </w:p>
    <w:p w14:paraId="61C94BB7" w14:textId="40B756C3" w:rsidR="00A33BEA" w:rsidRDefault="00490049" w:rsidP="00D5277B">
      <w:pPr>
        <w:pStyle w:val="BodyText"/>
        <w:spacing w:before="120" w:line="247" w:lineRule="auto"/>
        <w:ind w:left="360" w:right="720"/>
      </w:pPr>
      <w:r>
        <w:t>Petition</w:t>
      </w:r>
      <w:r w:rsidR="00D5277B">
        <w:t>s</w:t>
      </w:r>
      <w:r w:rsidR="00D5277B">
        <w:tab/>
      </w:r>
      <w:r w:rsidR="00D5277B">
        <w:tab/>
      </w:r>
      <w:r w:rsidR="00D5277B">
        <w:tab/>
      </w:r>
      <w:r w:rsidR="00D5277B">
        <w:tab/>
      </w:r>
      <w:r w:rsidR="00D5277B">
        <w:tab/>
      </w:r>
      <w:r w:rsidR="00D5277B">
        <w:tab/>
      </w:r>
      <w:r w:rsidR="00D5277B">
        <w:tab/>
      </w:r>
      <w:r w:rsidR="00D5277B">
        <w:tab/>
      </w:r>
      <w:r w:rsidR="00D5277B">
        <w:tab/>
      </w:r>
      <w:r w:rsidR="00D5277B">
        <w:tab/>
      </w:r>
      <w:r w:rsidR="00D5277B">
        <w:tab/>
      </w:r>
      <w:r w:rsidR="007C4D04">
        <w:t>2</w:t>
      </w:r>
      <w:r w:rsidR="00E51747">
        <w:t>5</w:t>
      </w:r>
    </w:p>
    <w:p w14:paraId="026A9A3B" w14:textId="17EC5682" w:rsidR="00A33BEA" w:rsidRDefault="00490049" w:rsidP="00D5277B">
      <w:pPr>
        <w:pStyle w:val="BodyText"/>
        <w:spacing w:before="120" w:line="247" w:lineRule="auto"/>
        <w:ind w:left="360" w:right="720"/>
        <w:rPr>
          <w:sz w:val="20"/>
        </w:rPr>
      </w:pPr>
      <w:r>
        <w:t>Incompletes</w:t>
      </w:r>
      <w:r w:rsidR="00D5277B">
        <w:tab/>
      </w:r>
      <w:r w:rsidR="00D5277B">
        <w:tab/>
      </w:r>
      <w:r w:rsidR="00D5277B">
        <w:tab/>
      </w:r>
      <w:r w:rsidR="00D5277B">
        <w:tab/>
      </w:r>
      <w:r w:rsidR="00D5277B">
        <w:tab/>
      </w:r>
      <w:r w:rsidR="00D5277B">
        <w:tab/>
      </w:r>
      <w:r w:rsidR="00D5277B">
        <w:tab/>
      </w:r>
      <w:r w:rsidR="00D5277B">
        <w:tab/>
      </w:r>
      <w:r w:rsidR="00D5277B">
        <w:tab/>
      </w:r>
      <w:r w:rsidR="00D5277B">
        <w:tab/>
      </w:r>
      <w:r w:rsidR="007C4D04">
        <w:t>2</w:t>
      </w:r>
      <w:r w:rsidR="008948F3">
        <w:t>6</w:t>
      </w:r>
    </w:p>
    <w:p w14:paraId="0F681A8B" w14:textId="0C3B7882" w:rsidR="00E51747" w:rsidRDefault="00E51747" w:rsidP="007E0000">
      <w:pPr>
        <w:pStyle w:val="BodyText"/>
        <w:spacing w:before="120"/>
        <w:ind w:left="360" w:right="720"/>
      </w:pPr>
      <w:r>
        <w:t>Special teaching for GAT’s</w:t>
      </w:r>
      <w:r>
        <w:tab/>
      </w:r>
      <w:r>
        <w:tab/>
      </w:r>
      <w:r>
        <w:tab/>
      </w:r>
      <w:r>
        <w:tab/>
      </w:r>
      <w:r>
        <w:tab/>
      </w:r>
      <w:r>
        <w:tab/>
      </w:r>
      <w:r>
        <w:tab/>
      </w:r>
      <w:r>
        <w:tab/>
        <w:t>26</w:t>
      </w:r>
    </w:p>
    <w:p w14:paraId="4B444C86" w14:textId="77777777" w:rsidR="00E51747" w:rsidRDefault="00E51747" w:rsidP="007E0000">
      <w:pPr>
        <w:pStyle w:val="BodyText"/>
        <w:spacing w:before="120"/>
        <w:ind w:left="360" w:right="720"/>
      </w:pPr>
    </w:p>
    <w:p w14:paraId="4EAB6861" w14:textId="46EFF952" w:rsidR="00D5277B" w:rsidRPr="007E0000" w:rsidRDefault="00D5277B" w:rsidP="007E0000">
      <w:pPr>
        <w:pStyle w:val="BodyText"/>
        <w:spacing w:before="120"/>
        <w:ind w:left="360" w:right="720"/>
      </w:pPr>
      <w:r>
        <w:lastRenderedPageBreak/>
        <w:t>Selected University Services</w:t>
      </w:r>
      <w:r>
        <w:tab/>
      </w:r>
      <w:r>
        <w:tab/>
      </w:r>
      <w:r>
        <w:tab/>
      </w:r>
      <w:r>
        <w:tab/>
      </w:r>
      <w:r>
        <w:tab/>
      </w:r>
      <w:r>
        <w:tab/>
      </w:r>
      <w:r>
        <w:tab/>
      </w:r>
      <w:r>
        <w:tab/>
      </w:r>
      <w:r w:rsidR="008948F3">
        <w:t>2</w:t>
      </w:r>
      <w:r w:rsidR="00E51747">
        <w:t>7</w:t>
      </w:r>
    </w:p>
    <w:p w14:paraId="0BDA4FA1" w14:textId="77777777" w:rsidR="00E51747" w:rsidRDefault="00E51747" w:rsidP="00E51747">
      <w:pPr>
        <w:pStyle w:val="BodyText"/>
        <w:spacing w:before="120" w:line="247" w:lineRule="auto"/>
        <w:ind w:right="720" w:firstLine="360"/>
      </w:pPr>
    </w:p>
    <w:p w14:paraId="5D8AE1C7" w14:textId="77777777" w:rsidR="00E51747" w:rsidRDefault="00E51747" w:rsidP="00E51747">
      <w:pPr>
        <w:pStyle w:val="BodyText"/>
        <w:spacing w:before="120" w:line="247" w:lineRule="auto"/>
        <w:ind w:right="720" w:firstLine="360"/>
      </w:pPr>
    </w:p>
    <w:p w14:paraId="6D2B65C6" w14:textId="34046B62" w:rsidR="00D5277B" w:rsidRDefault="00490049" w:rsidP="00E51747">
      <w:pPr>
        <w:pStyle w:val="BodyText"/>
        <w:spacing w:before="120" w:line="247" w:lineRule="auto"/>
        <w:ind w:right="720" w:firstLine="360"/>
      </w:pPr>
      <w:r>
        <w:t>Appendix A: Hispanic Studies Main Directory</w:t>
      </w:r>
      <w:r w:rsidR="00D5277B">
        <w:tab/>
      </w:r>
      <w:r w:rsidR="00D5277B">
        <w:tab/>
      </w:r>
      <w:r w:rsidR="00D5277B">
        <w:tab/>
      </w:r>
      <w:r w:rsidR="00D5277B">
        <w:tab/>
      </w:r>
      <w:r w:rsidR="00D5277B">
        <w:tab/>
      </w:r>
      <w:r w:rsidR="00D5277B">
        <w:tab/>
      </w:r>
      <w:r w:rsidR="008948F3">
        <w:t>29</w:t>
      </w:r>
    </w:p>
    <w:p w14:paraId="34EC54E4" w14:textId="7EEDA80C" w:rsidR="00A33BEA" w:rsidRPr="007E0000" w:rsidRDefault="00490049" w:rsidP="007E0000">
      <w:pPr>
        <w:pStyle w:val="BodyText"/>
        <w:spacing w:before="120"/>
        <w:ind w:left="360" w:right="720"/>
      </w:pPr>
      <w:r>
        <w:t xml:space="preserve">Appendix B: Faculty </w:t>
      </w:r>
      <w:r w:rsidR="008948F3">
        <w:tab/>
      </w:r>
      <w:r w:rsidR="008948F3">
        <w:tab/>
      </w:r>
      <w:r w:rsidR="008948F3">
        <w:tab/>
      </w:r>
      <w:r w:rsidR="008948F3">
        <w:tab/>
      </w:r>
      <w:r w:rsidR="00D5277B">
        <w:tab/>
      </w:r>
      <w:r w:rsidR="00D5277B">
        <w:tab/>
      </w:r>
      <w:r w:rsidR="00D5277B">
        <w:tab/>
      </w:r>
      <w:r w:rsidR="00D5277B">
        <w:tab/>
      </w:r>
      <w:r w:rsidR="00D5277B">
        <w:tab/>
      </w:r>
      <w:r>
        <w:t>3</w:t>
      </w:r>
      <w:r w:rsidR="008948F3">
        <w:t>0</w:t>
      </w:r>
    </w:p>
    <w:p w14:paraId="69818152" w14:textId="1914D6EC" w:rsidR="00A33BEA" w:rsidRPr="007E0000" w:rsidRDefault="00490049" w:rsidP="007E0000">
      <w:pPr>
        <w:pStyle w:val="BodyText"/>
        <w:spacing w:before="120" w:line="270" w:lineRule="exact"/>
        <w:ind w:left="360" w:right="720"/>
      </w:pPr>
      <w:r>
        <w:t>Appendix C: Professional Development</w:t>
      </w:r>
      <w:r w:rsidR="00D5277B">
        <w:tab/>
      </w:r>
      <w:r w:rsidR="00D5277B">
        <w:tab/>
      </w:r>
      <w:r w:rsidR="00D5277B">
        <w:tab/>
      </w:r>
      <w:r w:rsidR="00D5277B">
        <w:tab/>
      </w:r>
      <w:r w:rsidR="00D5277B">
        <w:tab/>
      </w:r>
      <w:r w:rsidR="00D5277B">
        <w:tab/>
      </w:r>
      <w:r w:rsidR="00D5277B">
        <w:tab/>
      </w:r>
      <w:r>
        <w:t>3</w:t>
      </w:r>
      <w:r w:rsidR="008948F3">
        <w:t>2</w:t>
      </w:r>
    </w:p>
    <w:p w14:paraId="284B2678" w14:textId="5CFD8A2F" w:rsidR="00A33BEA" w:rsidRPr="007E0000" w:rsidRDefault="00490049" w:rsidP="007E0000">
      <w:pPr>
        <w:pStyle w:val="BodyText"/>
        <w:spacing w:before="120" w:line="270" w:lineRule="exact"/>
        <w:ind w:left="360" w:right="720"/>
      </w:pPr>
      <w:r>
        <w:t>Appendix D: Guidelines and Permission Form for 685 Directed Studies Contract</w:t>
      </w:r>
      <w:r w:rsidR="00D5277B">
        <w:tab/>
      </w:r>
      <w:r>
        <w:t>3</w:t>
      </w:r>
      <w:r w:rsidR="008948F3">
        <w:t>4</w:t>
      </w:r>
    </w:p>
    <w:p w14:paraId="660F90D9" w14:textId="0CEA540C" w:rsidR="00A33BEA" w:rsidRPr="007E0000" w:rsidRDefault="00490049" w:rsidP="007E0000">
      <w:pPr>
        <w:pStyle w:val="BodyText"/>
        <w:spacing w:before="120" w:line="270" w:lineRule="exact"/>
        <w:ind w:left="360" w:right="720"/>
      </w:pPr>
      <w:r>
        <w:t>Appendix E: Reading List for Preliminary Exams (Literature and Culture only)</w:t>
      </w:r>
      <w:r w:rsidR="00D5277B">
        <w:tab/>
      </w:r>
      <w:r w:rsidR="007C4D04">
        <w:t>3</w:t>
      </w:r>
      <w:r w:rsidR="008948F3">
        <w:t>6</w:t>
      </w:r>
    </w:p>
    <w:p w14:paraId="7E34CB11" w14:textId="650908E6" w:rsidR="00A33BEA" w:rsidRPr="007E0000" w:rsidRDefault="00490049" w:rsidP="007E0000">
      <w:pPr>
        <w:pStyle w:val="BodyText"/>
        <w:spacing w:before="120" w:line="270" w:lineRule="exact"/>
        <w:ind w:left="360" w:right="720"/>
      </w:pPr>
      <w:r>
        <w:t>Appendix F: Reading List for Preliminary Exams (Linguistics only)</w:t>
      </w:r>
      <w:r w:rsidR="00D5277B">
        <w:tab/>
      </w:r>
      <w:r w:rsidR="00D5277B">
        <w:tab/>
      </w:r>
      <w:r w:rsidR="00D5277B">
        <w:tab/>
      </w:r>
      <w:r>
        <w:t>4</w:t>
      </w:r>
      <w:r w:rsidR="008948F3">
        <w:t>3</w:t>
      </w:r>
    </w:p>
    <w:p w14:paraId="4A5F3D24" w14:textId="786E6811" w:rsidR="00A33BEA" w:rsidRDefault="00490049" w:rsidP="000F7901">
      <w:pPr>
        <w:pStyle w:val="BodyText"/>
        <w:spacing w:before="120" w:line="270" w:lineRule="exact"/>
        <w:ind w:left="360" w:right="720"/>
        <w:sectPr w:rsidR="00A33BEA" w:rsidSect="00DC577B">
          <w:pgSz w:w="12240" w:h="15840"/>
          <w:pgMar w:top="1080" w:right="1080" w:bottom="1080" w:left="1080" w:header="778" w:footer="0" w:gutter="0"/>
          <w:cols w:space="720"/>
        </w:sectPr>
      </w:pPr>
      <w:r>
        <w:t>Appendix G: Travel Award Forms</w:t>
      </w:r>
      <w:r w:rsidR="00D5277B">
        <w:tab/>
      </w:r>
      <w:r w:rsidR="00D5277B">
        <w:tab/>
      </w:r>
      <w:r w:rsidR="00D5277B">
        <w:tab/>
      </w:r>
      <w:r w:rsidR="00D5277B">
        <w:tab/>
      </w:r>
      <w:r w:rsidR="00D5277B">
        <w:tab/>
      </w:r>
      <w:r w:rsidR="00D5277B">
        <w:tab/>
      </w:r>
      <w:r w:rsidR="00D5277B">
        <w:tab/>
      </w:r>
      <w:r>
        <w:t>4</w:t>
      </w:r>
      <w:r w:rsidR="008948F3">
        <w:t>5</w:t>
      </w:r>
    </w:p>
    <w:p w14:paraId="42B9728F" w14:textId="77777777" w:rsidR="00A33BEA" w:rsidRDefault="00490049" w:rsidP="000F7901">
      <w:pPr>
        <w:pStyle w:val="Heading2"/>
        <w:ind w:left="0"/>
        <w:jc w:val="both"/>
      </w:pPr>
      <w:r>
        <w:rPr>
          <w:u w:val="single"/>
        </w:rPr>
        <w:lastRenderedPageBreak/>
        <w:t>Doctor of Philosophy in Hispanic Studies</w:t>
      </w:r>
    </w:p>
    <w:p w14:paraId="5F6CA1AD" w14:textId="77777777" w:rsidR="00A33BEA" w:rsidRDefault="00A33BEA" w:rsidP="000F7901">
      <w:pPr>
        <w:pStyle w:val="BodyText"/>
        <w:jc w:val="both"/>
        <w:rPr>
          <w:b/>
          <w:sz w:val="29"/>
        </w:rPr>
      </w:pPr>
    </w:p>
    <w:p w14:paraId="65835FDC" w14:textId="77777777" w:rsidR="00A33BEA" w:rsidRDefault="00490049" w:rsidP="000F7901">
      <w:pPr>
        <w:pStyle w:val="BodyText"/>
        <w:ind w:hanging="15"/>
        <w:jc w:val="both"/>
      </w:pPr>
      <w:r>
        <w:t xml:space="preserve">The Department of Hispanic Studies currently offers the Doctor of Philosophy (Ph.D.) degree in Hispanic Studies. The MA program is admitting </w:t>
      </w:r>
      <w:r w:rsidR="000F7901">
        <w:t xml:space="preserve">select </w:t>
      </w:r>
      <w:r>
        <w:t>new students.</w:t>
      </w:r>
    </w:p>
    <w:p w14:paraId="7C0157FB" w14:textId="77777777" w:rsidR="000F7901" w:rsidRDefault="000F7901" w:rsidP="000F7901">
      <w:pPr>
        <w:pStyle w:val="BodyText"/>
        <w:ind w:hanging="15"/>
        <w:jc w:val="both"/>
      </w:pPr>
    </w:p>
    <w:p w14:paraId="5A9928F3" w14:textId="77777777" w:rsidR="00A33BEA" w:rsidRDefault="00490049" w:rsidP="000F7901">
      <w:pPr>
        <w:pStyle w:val="BodyText"/>
        <w:jc w:val="both"/>
      </w:pPr>
      <w:r>
        <w:t>Please read the following pages to gain a broad understanding of your program requirements.</w:t>
      </w:r>
    </w:p>
    <w:p w14:paraId="40C4DA5A" w14:textId="77777777" w:rsidR="00A33BEA" w:rsidRDefault="00A33BEA" w:rsidP="000F7901">
      <w:pPr>
        <w:pStyle w:val="BodyText"/>
        <w:jc w:val="both"/>
        <w:rPr>
          <w:sz w:val="28"/>
        </w:rPr>
      </w:pPr>
    </w:p>
    <w:p w14:paraId="5AF993FF" w14:textId="77777777" w:rsidR="00A33BEA" w:rsidRDefault="00490049" w:rsidP="000F7901">
      <w:pPr>
        <w:pStyle w:val="Heading2"/>
        <w:ind w:left="0"/>
        <w:jc w:val="both"/>
      </w:pPr>
      <w:r>
        <w:t>Executive Summary</w:t>
      </w:r>
    </w:p>
    <w:p w14:paraId="33AF8DA8" w14:textId="77777777" w:rsidR="00A33BEA" w:rsidRDefault="00A33BEA" w:rsidP="000F7901">
      <w:pPr>
        <w:pStyle w:val="BodyText"/>
        <w:jc w:val="both"/>
        <w:rPr>
          <w:b/>
          <w:sz w:val="29"/>
        </w:rPr>
      </w:pPr>
    </w:p>
    <w:p w14:paraId="70DA2EB6" w14:textId="77777777" w:rsidR="00A33BEA" w:rsidRDefault="00490049" w:rsidP="000F7901">
      <w:pPr>
        <w:pStyle w:val="BodyText"/>
        <w:ind w:hanging="15"/>
        <w:jc w:val="both"/>
      </w:pPr>
      <w:r>
        <w:t xml:space="preserve">The Ph.D. student will take a number of courses for the degree, work on a thesis proposal and complete a Preliminary Examination. Following successful passing of the </w:t>
      </w:r>
      <w:r w:rsidR="000F7901">
        <w:t xml:space="preserve">preliminary </w:t>
      </w:r>
      <w:r>
        <w:t>examination, the student is “admitted to candidacy.”</w:t>
      </w:r>
    </w:p>
    <w:p w14:paraId="7D3EDD4C" w14:textId="77777777" w:rsidR="00A33BEA" w:rsidRDefault="00A33BEA" w:rsidP="000F7901">
      <w:pPr>
        <w:pStyle w:val="BodyText"/>
        <w:jc w:val="both"/>
        <w:rPr>
          <w:sz w:val="27"/>
        </w:rPr>
      </w:pPr>
    </w:p>
    <w:p w14:paraId="6FBC9D13" w14:textId="77777777" w:rsidR="00A33BEA" w:rsidRDefault="00490049" w:rsidP="000F7901">
      <w:pPr>
        <w:pStyle w:val="BodyText"/>
        <w:ind w:hanging="15"/>
        <w:jc w:val="both"/>
      </w:pPr>
      <w:r>
        <w:t>In addition, the student will need to satisfy a number of requirements (either before or during his/her studies here). Examples of these requirements include but are not limited to English proficiency, competence in a third language besides English and Spanish, and submission of online forms for exams and/or theses.</w:t>
      </w:r>
    </w:p>
    <w:p w14:paraId="31E2D478" w14:textId="77777777" w:rsidR="00A33BEA" w:rsidRDefault="00A33BEA" w:rsidP="000F7901">
      <w:pPr>
        <w:pStyle w:val="BodyText"/>
        <w:jc w:val="both"/>
        <w:rPr>
          <w:sz w:val="26"/>
        </w:rPr>
      </w:pPr>
    </w:p>
    <w:p w14:paraId="65FDCF17" w14:textId="77777777" w:rsidR="00A33BEA" w:rsidRDefault="00490049" w:rsidP="000F7901">
      <w:pPr>
        <w:pStyle w:val="BodyText"/>
        <w:ind w:hanging="15"/>
        <w:jc w:val="both"/>
      </w:pPr>
      <w:r>
        <w:t>Upon his/her arrival, the student will meet with the DGS to discuss the following: times limits for degree completion; English certification requirements; foreign language requirement; transfer credit procedures; academic and residency requirements; and professional development.</w:t>
      </w:r>
    </w:p>
    <w:p w14:paraId="54FE9AD8" w14:textId="77777777" w:rsidR="00A33BEA" w:rsidRDefault="00A33BEA" w:rsidP="000F7901">
      <w:pPr>
        <w:pStyle w:val="BodyText"/>
        <w:jc w:val="both"/>
        <w:rPr>
          <w:sz w:val="26"/>
        </w:rPr>
      </w:pPr>
    </w:p>
    <w:p w14:paraId="4687231D" w14:textId="77777777" w:rsidR="00A33BEA" w:rsidRDefault="00490049" w:rsidP="000F7901">
      <w:pPr>
        <w:pStyle w:val="BodyText"/>
        <w:ind w:hanging="15"/>
        <w:jc w:val="both"/>
      </w:pPr>
      <w:r>
        <w:t>On the second semester the DGS, in consultation with the student, will assigned him or her a temporary Guidance Committee until an Advisory Committee is formed on the fourth semester.</w:t>
      </w:r>
    </w:p>
    <w:p w14:paraId="495AF6C9" w14:textId="77777777" w:rsidR="000F7901" w:rsidRDefault="000F7901" w:rsidP="000F7901">
      <w:pPr>
        <w:pStyle w:val="BodyText"/>
        <w:ind w:hanging="15"/>
        <w:jc w:val="both"/>
      </w:pPr>
    </w:p>
    <w:p w14:paraId="41BA6266" w14:textId="77777777" w:rsidR="00A33BEA" w:rsidRDefault="00490049" w:rsidP="000F7901">
      <w:pPr>
        <w:pStyle w:val="BodyText"/>
        <w:ind w:hanging="15"/>
        <w:jc w:val="both"/>
      </w:pPr>
      <w:r>
        <w:t>Temporary Guidance Committee: The temporary Guidance Committee will consist of the DGS and at least three faculties of different fields of concentrations. The Guidance Committee will stand until the Advisory Committee is formed</w:t>
      </w:r>
      <w:r w:rsidR="000F7901">
        <w:t xml:space="preserve">, </w:t>
      </w:r>
      <w:r>
        <w:t>not later than the end of the fourth semester.</w:t>
      </w:r>
    </w:p>
    <w:p w14:paraId="265DB3AE" w14:textId="77777777" w:rsidR="000F7901" w:rsidRDefault="000F7901" w:rsidP="000F7901">
      <w:pPr>
        <w:pStyle w:val="BodyText"/>
        <w:ind w:hanging="15"/>
        <w:jc w:val="both"/>
      </w:pPr>
    </w:p>
    <w:p w14:paraId="73C2DEC4" w14:textId="77777777" w:rsidR="00667E81" w:rsidRDefault="00490049" w:rsidP="00667E81">
      <w:pPr>
        <w:pStyle w:val="BodyText"/>
        <w:ind w:hanging="15"/>
        <w:jc w:val="both"/>
      </w:pPr>
      <w:r>
        <w:t>Advisory Committee: By the end of the fourth semester the student must have established an Advisory Committee, which will assist him/her to assure progress and plans to satisfy requirements prior to graduation. The Advisory Committee is selected by the student and is composed of a Committee Chair and of at least three other professors, including an external member. he advisory committee will ensure progress through the program and assist the student in proper planning to satisfy requirements prior to graduation. The advisory committee is selected by the student and is composed of the chair who is the main responsible faculty in foreseeing the reading list, preparation and organization of preliminary exams, proposal and writing dissertation. The advisory committee will be composed of the chair, and at least three other faculty members (see detailed description below).</w:t>
      </w:r>
    </w:p>
    <w:p w14:paraId="15E90D20" w14:textId="77777777" w:rsidR="00667E81" w:rsidRDefault="00667E81" w:rsidP="00667E81">
      <w:pPr>
        <w:pStyle w:val="BodyText"/>
        <w:ind w:hanging="15"/>
        <w:jc w:val="both"/>
      </w:pPr>
    </w:p>
    <w:p w14:paraId="28A94B49" w14:textId="77777777" w:rsidR="00A33BEA" w:rsidRDefault="00490049" w:rsidP="00667E81">
      <w:pPr>
        <w:pStyle w:val="BodyText"/>
        <w:ind w:hanging="15"/>
        <w:jc w:val="both"/>
      </w:pPr>
      <w:r>
        <w:t>After the student achieves admission to candidacy, s/he will research and prepare a dissertation (thesis) which is a significant written work on a particular topic. The thesis will be prepared and a final examination or dissertation defense will be held.</w:t>
      </w:r>
    </w:p>
    <w:p w14:paraId="01B9EE04" w14:textId="77777777" w:rsidR="00A33BEA" w:rsidRDefault="00A33BEA" w:rsidP="000F7901">
      <w:pPr>
        <w:pStyle w:val="BodyText"/>
        <w:jc w:val="both"/>
        <w:rPr>
          <w:sz w:val="26"/>
        </w:rPr>
      </w:pPr>
    </w:p>
    <w:p w14:paraId="54ECAF4C" w14:textId="77777777" w:rsidR="00A33BEA" w:rsidRDefault="00490049" w:rsidP="00667E81">
      <w:pPr>
        <w:pStyle w:val="BodyText"/>
        <w:jc w:val="both"/>
        <w:sectPr w:rsidR="00A33BEA" w:rsidSect="000F7901">
          <w:pgSz w:w="12240" w:h="15840"/>
          <w:pgMar w:top="1080" w:right="1080" w:bottom="1080" w:left="1080" w:header="778" w:footer="0" w:gutter="0"/>
          <w:cols w:space="720"/>
        </w:sectPr>
      </w:pPr>
      <w:r>
        <w:t>To help guide the student through this process, we have developed the following checklist. It is not necessarily exhaustive, but will bring up the most common issues facing a typical student. If you have a specific question not clearly explained in this document, please refer to the DGS.</w:t>
      </w:r>
    </w:p>
    <w:p w14:paraId="170DD805" w14:textId="77777777" w:rsidR="00643F9A" w:rsidRPr="00643F9A" w:rsidRDefault="00490049" w:rsidP="00643F9A">
      <w:pPr>
        <w:spacing w:before="120" w:line="669" w:lineRule="auto"/>
        <w:ind w:firstLine="275"/>
        <w:rPr>
          <w:sz w:val="24"/>
          <w:szCs w:val="24"/>
          <w:u w:val="single"/>
        </w:rPr>
      </w:pPr>
      <w:r w:rsidRPr="00643F9A">
        <w:rPr>
          <w:b/>
          <w:sz w:val="24"/>
          <w:szCs w:val="24"/>
          <w:u w:val="single"/>
        </w:rPr>
        <w:lastRenderedPageBreak/>
        <w:t>Glossary of Terms (by alphabetical order)</w:t>
      </w:r>
      <w:r w:rsidRPr="00643F9A">
        <w:rPr>
          <w:sz w:val="24"/>
          <w:szCs w:val="24"/>
          <w:u w:val="single"/>
        </w:rPr>
        <w:t xml:space="preserve"> </w:t>
      </w:r>
    </w:p>
    <w:p w14:paraId="09250765" w14:textId="77777777" w:rsidR="00A33BEA" w:rsidRPr="00643F9A" w:rsidRDefault="00490049" w:rsidP="00643F9A">
      <w:pPr>
        <w:ind w:left="274"/>
        <w:rPr>
          <w:sz w:val="24"/>
          <w:szCs w:val="24"/>
        </w:rPr>
      </w:pPr>
      <w:r w:rsidRPr="00643F9A">
        <w:rPr>
          <w:sz w:val="24"/>
          <w:szCs w:val="24"/>
        </w:rPr>
        <w:t>Admission to Candidacy</w:t>
      </w:r>
      <w:r w:rsidR="00643F9A" w:rsidRPr="00643F9A">
        <w:rPr>
          <w:sz w:val="24"/>
          <w:szCs w:val="24"/>
        </w:rPr>
        <w:t xml:space="preserve"> – Once the student has completed all coursework</w:t>
      </w:r>
      <w:r w:rsidR="0044506F">
        <w:rPr>
          <w:sz w:val="24"/>
          <w:szCs w:val="24"/>
        </w:rPr>
        <w:t xml:space="preserve">, </w:t>
      </w:r>
      <w:r w:rsidR="00643F9A" w:rsidRPr="00643F9A">
        <w:rPr>
          <w:sz w:val="24"/>
          <w:szCs w:val="24"/>
        </w:rPr>
        <w:t>passed the preliminary</w:t>
      </w:r>
      <w:r w:rsidR="0044506F">
        <w:rPr>
          <w:sz w:val="24"/>
          <w:szCs w:val="24"/>
        </w:rPr>
        <w:t xml:space="preserve"> examination, and submitted an approved dissertation proposal</w:t>
      </w:r>
      <w:r w:rsidR="00643F9A" w:rsidRPr="00643F9A">
        <w:rPr>
          <w:sz w:val="24"/>
          <w:szCs w:val="24"/>
        </w:rPr>
        <w:t>, s/he is officially a candidate for the Ph.D.</w:t>
      </w:r>
    </w:p>
    <w:p w14:paraId="6C995D6B" w14:textId="77777777" w:rsidR="00643F9A" w:rsidRPr="00643F9A" w:rsidRDefault="00643F9A" w:rsidP="00643F9A">
      <w:pPr>
        <w:ind w:left="274"/>
        <w:rPr>
          <w:sz w:val="24"/>
          <w:szCs w:val="24"/>
        </w:rPr>
      </w:pPr>
    </w:p>
    <w:p w14:paraId="52A1C6C2" w14:textId="77777777" w:rsidR="00A33BEA" w:rsidRPr="00643F9A" w:rsidRDefault="00490049" w:rsidP="00643F9A">
      <w:pPr>
        <w:pStyle w:val="BodyText"/>
        <w:ind w:left="274"/>
      </w:pPr>
      <w:r w:rsidRPr="00643F9A">
        <w:t xml:space="preserve">Advisory Committee – Group of </w:t>
      </w:r>
      <w:proofErr w:type="gramStart"/>
      <w:r w:rsidRPr="00643F9A">
        <w:t>faculty</w:t>
      </w:r>
      <w:proofErr w:type="gramEnd"/>
      <w:r w:rsidRPr="00643F9A">
        <w:t xml:space="preserve"> that guides students in their degree.</w:t>
      </w:r>
    </w:p>
    <w:p w14:paraId="2352E81B" w14:textId="77777777" w:rsidR="00A33BEA" w:rsidRPr="00643F9A" w:rsidRDefault="00A33BEA" w:rsidP="00643F9A">
      <w:pPr>
        <w:pStyle w:val="BodyText"/>
        <w:ind w:left="274"/>
      </w:pPr>
    </w:p>
    <w:p w14:paraId="3E9F0F4D" w14:textId="77777777" w:rsidR="00A33BEA" w:rsidRDefault="00490049" w:rsidP="00643F9A">
      <w:pPr>
        <w:pStyle w:val="BodyText"/>
        <w:ind w:left="274"/>
        <w:jc w:val="both"/>
      </w:pPr>
      <w:r>
        <w:t xml:space="preserve">Degree Application – There is a formal process required to apply for your degree. See the OGAPS website for online petitions and requirements: </w:t>
      </w:r>
      <w:hyperlink r:id="rId14">
        <w:r>
          <w:rPr>
            <w:color w:val="0562C1"/>
            <w:u w:val="single" w:color="0562C1"/>
          </w:rPr>
          <w:t>http://ogs.tamu.edu</w:t>
        </w:r>
      </w:hyperlink>
    </w:p>
    <w:p w14:paraId="771ADF5A" w14:textId="77777777" w:rsidR="00A33BEA" w:rsidRDefault="00A33BEA" w:rsidP="00643F9A">
      <w:pPr>
        <w:pStyle w:val="BodyText"/>
        <w:ind w:left="274"/>
        <w:jc w:val="both"/>
        <w:rPr>
          <w:sz w:val="26"/>
        </w:rPr>
      </w:pPr>
    </w:p>
    <w:p w14:paraId="5CF76C7D" w14:textId="77777777" w:rsidR="00A33BEA" w:rsidRDefault="00490049" w:rsidP="00643F9A">
      <w:pPr>
        <w:pStyle w:val="BodyText"/>
        <w:ind w:left="274" w:hanging="15"/>
        <w:jc w:val="both"/>
      </w:pPr>
      <w:r>
        <w:t>Degree Plan – A list of courses taken to fulfill the Ph.D. requirements. The plan is approved by the Advisory Committee.</w:t>
      </w:r>
    </w:p>
    <w:p w14:paraId="1B09EDB9" w14:textId="77777777" w:rsidR="00A33BEA" w:rsidRDefault="00A33BEA" w:rsidP="00643F9A">
      <w:pPr>
        <w:pStyle w:val="BodyText"/>
        <w:ind w:left="274"/>
        <w:jc w:val="both"/>
        <w:rPr>
          <w:sz w:val="26"/>
        </w:rPr>
      </w:pPr>
    </w:p>
    <w:p w14:paraId="66F1A4C7" w14:textId="77777777" w:rsidR="00A33BEA" w:rsidRDefault="00490049" w:rsidP="00643F9A">
      <w:pPr>
        <w:pStyle w:val="BodyText"/>
        <w:ind w:left="274" w:hanging="15"/>
        <w:jc w:val="both"/>
      </w:pPr>
      <w:r>
        <w:t>Guidance Committee – Consists of the DGS and at least three faculty members of different fields of concentration. Its purpose is to give advice to the student during the second and third semester of his/her studies. It will be assigned in consultation with the student.</w:t>
      </w:r>
    </w:p>
    <w:p w14:paraId="5F4B4693" w14:textId="77777777" w:rsidR="00643F9A" w:rsidRDefault="00643F9A" w:rsidP="00643F9A">
      <w:pPr>
        <w:pStyle w:val="BodyText"/>
        <w:ind w:left="274" w:hanging="15"/>
        <w:jc w:val="both"/>
      </w:pPr>
    </w:p>
    <w:p w14:paraId="65DF5EE6" w14:textId="77777777" w:rsidR="00643F9A" w:rsidRDefault="00643F9A" w:rsidP="00643F9A">
      <w:pPr>
        <w:pStyle w:val="BodyText"/>
        <w:ind w:left="274" w:hanging="15"/>
        <w:jc w:val="both"/>
      </w:pPr>
      <w:r>
        <w:t xml:space="preserve">MAP – Major area paper to be completed under the guidance and supervision of </w:t>
      </w:r>
      <w:r w:rsidR="0044506F">
        <w:t xml:space="preserve">the </w:t>
      </w:r>
      <w:r>
        <w:t>student’s Advisor and Advisory committee.</w:t>
      </w:r>
    </w:p>
    <w:p w14:paraId="4548942B" w14:textId="77777777" w:rsidR="00A33BEA" w:rsidRDefault="00A33BEA" w:rsidP="00643F9A">
      <w:pPr>
        <w:pStyle w:val="BodyText"/>
        <w:ind w:left="274"/>
        <w:jc w:val="both"/>
        <w:rPr>
          <w:sz w:val="26"/>
        </w:rPr>
      </w:pPr>
    </w:p>
    <w:p w14:paraId="0C68FDB5" w14:textId="77777777" w:rsidR="00A33BEA" w:rsidRDefault="00490049" w:rsidP="00643F9A">
      <w:pPr>
        <w:pStyle w:val="BodyText"/>
        <w:ind w:left="274"/>
        <w:jc w:val="both"/>
      </w:pPr>
      <w:r>
        <w:t>OGAPS – Office of Graduate and Professional Studies</w:t>
      </w:r>
    </w:p>
    <w:p w14:paraId="32D9B231" w14:textId="77777777" w:rsidR="00A33BEA" w:rsidRDefault="00A33BEA" w:rsidP="00643F9A">
      <w:pPr>
        <w:pStyle w:val="BodyText"/>
        <w:ind w:left="274"/>
        <w:jc w:val="both"/>
        <w:rPr>
          <w:sz w:val="26"/>
        </w:rPr>
      </w:pPr>
    </w:p>
    <w:p w14:paraId="6495C66F" w14:textId="77777777" w:rsidR="00A33BEA" w:rsidRDefault="00490049" w:rsidP="00643F9A">
      <w:pPr>
        <w:pStyle w:val="BodyText"/>
        <w:ind w:left="274" w:hanging="15"/>
        <w:jc w:val="both"/>
      </w:pPr>
      <w:r>
        <w:t xml:space="preserve">Preliminary Exam – A comprehensive examination covering a reading list </w:t>
      </w:r>
      <w:r w:rsidR="00643F9A">
        <w:t xml:space="preserve">or lists </w:t>
      </w:r>
      <w:r>
        <w:t>which is required before advancing to candidacy. Linguistics students will have the option of taking a preliminary exam or of submit a Major Area Paper (MAP).</w:t>
      </w:r>
    </w:p>
    <w:p w14:paraId="60EA78D9" w14:textId="77777777" w:rsidR="00A33BEA" w:rsidRDefault="00A33BEA" w:rsidP="00643F9A">
      <w:pPr>
        <w:pStyle w:val="BodyText"/>
        <w:ind w:left="274"/>
        <w:jc w:val="both"/>
        <w:rPr>
          <w:sz w:val="28"/>
        </w:rPr>
      </w:pPr>
    </w:p>
    <w:p w14:paraId="1E2B0596" w14:textId="77777777" w:rsidR="00A33BEA" w:rsidRDefault="00490049" w:rsidP="00643F9A">
      <w:pPr>
        <w:pStyle w:val="BodyText"/>
        <w:ind w:left="274" w:hanging="15"/>
        <w:jc w:val="both"/>
      </w:pPr>
      <w:r>
        <w:t>Professional Development – Activities beyond normal coursework to prepare the student for work life after the Ph.D.</w:t>
      </w:r>
    </w:p>
    <w:p w14:paraId="7381FC6B" w14:textId="77777777" w:rsidR="00A33BEA" w:rsidRDefault="00A33BEA" w:rsidP="00643F9A">
      <w:pPr>
        <w:pStyle w:val="BodyText"/>
        <w:ind w:left="274"/>
        <w:rPr>
          <w:sz w:val="26"/>
        </w:rPr>
      </w:pPr>
    </w:p>
    <w:p w14:paraId="5CBD8629" w14:textId="77777777" w:rsidR="00A33BEA" w:rsidRDefault="00490049" w:rsidP="00643F9A">
      <w:pPr>
        <w:pStyle w:val="BodyText"/>
        <w:ind w:left="274" w:hanging="15"/>
        <w:jc w:val="both"/>
      </w:pPr>
      <w:r>
        <w:t>Reading list – A list of texts that the student will study to prepare for the Preliminary Examination.</w:t>
      </w:r>
    </w:p>
    <w:p w14:paraId="6DD0C54F" w14:textId="77777777" w:rsidR="00A33BEA" w:rsidRDefault="00A33BEA" w:rsidP="00643F9A">
      <w:pPr>
        <w:pStyle w:val="BodyText"/>
        <w:ind w:left="274"/>
        <w:jc w:val="both"/>
        <w:rPr>
          <w:sz w:val="27"/>
        </w:rPr>
      </w:pPr>
    </w:p>
    <w:p w14:paraId="7D2E4F8C" w14:textId="77777777" w:rsidR="00643F9A" w:rsidRDefault="00490049" w:rsidP="00643F9A">
      <w:pPr>
        <w:pStyle w:val="BodyText"/>
        <w:ind w:left="274"/>
        <w:jc w:val="both"/>
      </w:pPr>
      <w:r>
        <w:t xml:space="preserve">Thesis/Dissertation – An original research project ending with a significant written document. </w:t>
      </w:r>
    </w:p>
    <w:p w14:paraId="74AEA4C5" w14:textId="77777777" w:rsidR="00643F9A" w:rsidRDefault="00643F9A" w:rsidP="00643F9A">
      <w:pPr>
        <w:pStyle w:val="BodyText"/>
        <w:ind w:left="274"/>
        <w:jc w:val="both"/>
      </w:pPr>
    </w:p>
    <w:p w14:paraId="6AF3FD98" w14:textId="77777777" w:rsidR="00A33BEA" w:rsidRDefault="00490049" w:rsidP="00643F9A">
      <w:pPr>
        <w:pStyle w:val="BodyText"/>
        <w:ind w:left="274"/>
        <w:jc w:val="both"/>
      </w:pPr>
      <w:r>
        <w:t>Thesis/Dissertation defense (or Final Examination) – An oral examination on the contents of the thesis.</w:t>
      </w:r>
    </w:p>
    <w:p w14:paraId="2D549CF1" w14:textId="77777777" w:rsidR="00A33BEA" w:rsidRDefault="00A33BEA">
      <w:pPr>
        <w:pStyle w:val="BodyText"/>
        <w:spacing w:before="4"/>
        <w:rPr>
          <w:sz w:val="17"/>
        </w:rPr>
      </w:pPr>
    </w:p>
    <w:p w14:paraId="2215929C" w14:textId="77777777" w:rsidR="00A33BEA" w:rsidRDefault="00A33BEA">
      <w:pPr>
        <w:rPr>
          <w:sz w:val="17"/>
        </w:rPr>
        <w:sectPr w:rsidR="00A33BEA" w:rsidSect="00D5277B">
          <w:pgSz w:w="12240" w:h="15840"/>
          <w:pgMar w:top="1080" w:right="1080" w:bottom="1080" w:left="1080" w:header="778" w:footer="0" w:gutter="0"/>
          <w:cols w:space="720"/>
        </w:sectPr>
      </w:pPr>
    </w:p>
    <w:p w14:paraId="30A621F8" w14:textId="77777777" w:rsidR="00643F9A" w:rsidRDefault="00643F9A" w:rsidP="0044506F">
      <w:pPr>
        <w:pStyle w:val="BodyText"/>
        <w:ind w:firstLine="274"/>
        <w:rPr>
          <w:b/>
        </w:rPr>
      </w:pPr>
      <w:r w:rsidRPr="00643F9A">
        <w:rPr>
          <w:b/>
        </w:rPr>
        <w:lastRenderedPageBreak/>
        <w:t>TIMELINE</w:t>
      </w:r>
    </w:p>
    <w:p w14:paraId="707202E1" w14:textId="77777777" w:rsidR="0044506F" w:rsidRPr="0044506F" w:rsidRDefault="0044506F" w:rsidP="0044506F">
      <w:pPr>
        <w:pStyle w:val="BodyText"/>
        <w:ind w:firstLine="274"/>
        <w:rPr>
          <w:b/>
        </w:rPr>
      </w:pPr>
    </w:p>
    <w:tbl>
      <w:tblPr>
        <w:tblpPr w:leftFromText="180" w:rightFromText="180" w:vertAnchor="text" w:horzAnchor="margin" w:tblpXSpec="center" w:tblpY="121"/>
        <w:tblW w:w="99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31"/>
        <w:gridCol w:w="4659"/>
      </w:tblGrid>
      <w:tr w:rsidR="00643F9A" w14:paraId="67DF1D8A" w14:textId="77777777" w:rsidTr="00643F9A">
        <w:trPr>
          <w:trHeight w:hRule="exact" w:val="410"/>
        </w:trPr>
        <w:tc>
          <w:tcPr>
            <w:tcW w:w="5331" w:type="dxa"/>
          </w:tcPr>
          <w:p w14:paraId="60E55F22" w14:textId="77777777" w:rsidR="00643F9A" w:rsidRDefault="00643F9A" w:rsidP="00643F9A">
            <w:pPr>
              <w:pStyle w:val="TableParagraph"/>
              <w:spacing w:before="0"/>
              <w:ind w:left="0"/>
              <w:jc w:val="center"/>
              <w:rPr>
                <w:b/>
                <w:sz w:val="24"/>
              </w:rPr>
            </w:pPr>
            <w:r>
              <w:rPr>
                <w:b/>
                <w:sz w:val="24"/>
              </w:rPr>
              <w:t>Task</w:t>
            </w:r>
          </w:p>
        </w:tc>
        <w:tc>
          <w:tcPr>
            <w:tcW w:w="4659" w:type="dxa"/>
          </w:tcPr>
          <w:p w14:paraId="5A7F7CAF" w14:textId="77777777" w:rsidR="00643F9A" w:rsidRDefault="00643F9A" w:rsidP="00643F9A">
            <w:pPr>
              <w:pStyle w:val="TableParagraph"/>
              <w:spacing w:before="56"/>
              <w:ind w:left="0"/>
              <w:jc w:val="center"/>
              <w:rPr>
                <w:b/>
                <w:sz w:val="24"/>
              </w:rPr>
            </w:pPr>
            <w:r>
              <w:rPr>
                <w:b/>
                <w:sz w:val="24"/>
              </w:rPr>
              <w:t>Time Frame</w:t>
            </w:r>
          </w:p>
        </w:tc>
      </w:tr>
      <w:tr w:rsidR="00643F9A" w14:paraId="37FDD39A" w14:textId="77777777" w:rsidTr="00643F9A">
        <w:trPr>
          <w:trHeight w:hRule="exact" w:val="410"/>
        </w:trPr>
        <w:tc>
          <w:tcPr>
            <w:tcW w:w="5331" w:type="dxa"/>
          </w:tcPr>
          <w:p w14:paraId="757D1A69" w14:textId="77777777" w:rsidR="00643F9A" w:rsidRDefault="00643F9A" w:rsidP="00643F9A">
            <w:pPr>
              <w:pStyle w:val="TableParagraph"/>
              <w:spacing w:before="60"/>
              <w:ind w:left="0"/>
              <w:rPr>
                <w:b/>
                <w:i/>
              </w:rPr>
            </w:pPr>
            <w:r>
              <w:rPr>
                <w:b/>
                <w:i/>
              </w:rPr>
              <w:t>Meet with DGS to do the following:</w:t>
            </w:r>
          </w:p>
        </w:tc>
        <w:tc>
          <w:tcPr>
            <w:tcW w:w="4659" w:type="dxa"/>
          </w:tcPr>
          <w:p w14:paraId="5B6B21D5" w14:textId="77777777" w:rsidR="00643F9A" w:rsidRDefault="00643F9A" w:rsidP="00643F9A"/>
        </w:tc>
      </w:tr>
      <w:tr w:rsidR="00643F9A" w14:paraId="22296ABE" w14:textId="77777777" w:rsidTr="00643F9A">
        <w:trPr>
          <w:trHeight w:hRule="exact" w:val="410"/>
        </w:trPr>
        <w:tc>
          <w:tcPr>
            <w:tcW w:w="5331" w:type="dxa"/>
          </w:tcPr>
          <w:p w14:paraId="1FAB9204" w14:textId="77777777" w:rsidR="00643F9A" w:rsidRDefault="00643F9A" w:rsidP="00643F9A">
            <w:pPr>
              <w:pStyle w:val="TableParagraph"/>
              <w:spacing w:before="60"/>
              <w:ind w:left="0"/>
            </w:pPr>
            <w:r>
              <w:t>Discuss time limits for degree completion</w:t>
            </w:r>
          </w:p>
        </w:tc>
        <w:tc>
          <w:tcPr>
            <w:tcW w:w="4659" w:type="dxa"/>
            <w:vMerge w:val="restart"/>
          </w:tcPr>
          <w:p w14:paraId="140D597B" w14:textId="77777777" w:rsidR="00643F9A" w:rsidRDefault="00643F9A" w:rsidP="00643F9A">
            <w:pPr>
              <w:pStyle w:val="TableParagraph"/>
              <w:spacing w:before="0"/>
              <w:ind w:left="0"/>
              <w:rPr>
                <w:rFonts w:ascii="Times New Roman"/>
              </w:rPr>
            </w:pPr>
          </w:p>
          <w:p w14:paraId="5F2E75BC" w14:textId="77777777" w:rsidR="00643F9A" w:rsidRDefault="00643F9A" w:rsidP="00643F9A">
            <w:pPr>
              <w:pStyle w:val="TableParagraph"/>
              <w:spacing w:before="0"/>
              <w:ind w:left="0"/>
              <w:rPr>
                <w:rFonts w:ascii="Times New Roman"/>
              </w:rPr>
            </w:pPr>
          </w:p>
          <w:p w14:paraId="14679407" w14:textId="77777777" w:rsidR="00643F9A" w:rsidRDefault="00643F9A" w:rsidP="00643F9A">
            <w:pPr>
              <w:pStyle w:val="TableParagraph"/>
              <w:spacing w:before="0"/>
              <w:ind w:left="0"/>
              <w:rPr>
                <w:rFonts w:ascii="Times New Roman"/>
              </w:rPr>
            </w:pPr>
          </w:p>
          <w:p w14:paraId="64A68524" w14:textId="77777777" w:rsidR="00643F9A" w:rsidRDefault="00643F9A" w:rsidP="00643F9A">
            <w:pPr>
              <w:pStyle w:val="TableParagraph"/>
              <w:spacing w:before="0"/>
              <w:ind w:left="0"/>
              <w:rPr>
                <w:rFonts w:ascii="Times New Roman"/>
              </w:rPr>
            </w:pPr>
          </w:p>
          <w:p w14:paraId="634EA38C" w14:textId="77777777" w:rsidR="00643F9A" w:rsidRDefault="00643F9A" w:rsidP="00643F9A">
            <w:pPr>
              <w:pStyle w:val="TableParagraph"/>
              <w:spacing w:before="6"/>
              <w:ind w:left="0"/>
              <w:rPr>
                <w:rFonts w:ascii="Times New Roman"/>
                <w:sz w:val="25"/>
              </w:rPr>
            </w:pPr>
          </w:p>
          <w:p w14:paraId="5AE51A29" w14:textId="77777777" w:rsidR="00643F9A" w:rsidRDefault="00643F9A" w:rsidP="00643F9A">
            <w:pPr>
              <w:pStyle w:val="TableParagraph"/>
              <w:spacing w:before="0"/>
              <w:ind w:left="0"/>
              <w:jc w:val="center"/>
              <w:rPr>
                <w:b/>
                <w:i/>
              </w:rPr>
            </w:pPr>
            <w:r>
              <w:rPr>
                <w:b/>
                <w:i/>
              </w:rPr>
              <w:t>First Semester</w:t>
            </w:r>
          </w:p>
        </w:tc>
      </w:tr>
      <w:tr w:rsidR="00643F9A" w14:paraId="142A3F0E" w14:textId="77777777" w:rsidTr="0044506F">
        <w:trPr>
          <w:trHeight w:hRule="exact" w:val="670"/>
        </w:trPr>
        <w:tc>
          <w:tcPr>
            <w:tcW w:w="5331" w:type="dxa"/>
          </w:tcPr>
          <w:p w14:paraId="29F0B851" w14:textId="77777777" w:rsidR="00643F9A" w:rsidRDefault="00643F9A" w:rsidP="00643F9A">
            <w:pPr>
              <w:pStyle w:val="TableParagraph"/>
              <w:spacing w:before="0"/>
              <w:ind w:left="0"/>
            </w:pPr>
            <w:r>
              <w:t>Discuss and plan how to meet English Language proficiency certification (International Students only)</w:t>
            </w:r>
          </w:p>
        </w:tc>
        <w:tc>
          <w:tcPr>
            <w:tcW w:w="4659" w:type="dxa"/>
            <w:vMerge/>
          </w:tcPr>
          <w:p w14:paraId="12DBC53C" w14:textId="77777777" w:rsidR="00643F9A" w:rsidRDefault="00643F9A" w:rsidP="00643F9A"/>
        </w:tc>
      </w:tr>
      <w:tr w:rsidR="00643F9A" w14:paraId="18A7BE40" w14:textId="77777777" w:rsidTr="00643F9A">
        <w:trPr>
          <w:trHeight w:hRule="exact" w:val="410"/>
        </w:trPr>
        <w:tc>
          <w:tcPr>
            <w:tcW w:w="5331" w:type="dxa"/>
          </w:tcPr>
          <w:p w14:paraId="33C1AEAA" w14:textId="77777777" w:rsidR="00643F9A" w:rsidRDefault="00643F9A" w:rsidP="00643F9A">
            <w:pPr>
              <w:pStyle w:val="TableParagraph"/>
              <w:spacing w:before="60"/>
              <w:ind w:left="0"/>
            </w:pPr>
            <w:r>
              <w:t>Discuss foreign language requirement</w:t>
            </w:r>
          </w:p>
        </w:tc>
        <w:tc>
          <w:tcPr>
            <w:tcW w:w="4659" w:type="dxa"/>
            <w:vMerge/>
          </w:tcPr>
          <w:p w14:paraId="28567A8A" w14:textId="77777777" w:rsidR="00643F9A" w:rsidRDefault="00643F9A" w:rsidP="00643F9A"/>
        </w:tc>
      </w:tr>
      <w:tr w:rsidR="00643F9A" w14:paraId="03AE1A85" w14:textId="77777777" w:rsidTr="00643F9A">
        <w:trPr>
          <w:trHeight w:hRule="exact" w:val="410"/>
        </w:trPr>
        <w:tc>
          <w:tcPr>
            <w:tcW w:w="5331" w:type="dxa"/>
          </w:tcPr>
          <w:p w14:paraId="763A66FA" w14:textId="77777777" w:rsidR="00643F9A" w:rsidRDefault="00643F9A" w:rsidP="00643F9A">
            <w:pPr>
              <w:pStyle w:val="TableParagraph"/>
              <w:spacing w:before="60"/>
              <w:ind w:left="0"/>
            </w:pPr>
            <w:r>
              <w:t>Discuss transfer credit procedures</w:t>
            </w:r>
          </w:p>
        </w:tc>
        <w:tc>
          <w:tcPr>
            <w:tcW w:w="4659" w:type="dxa"/>
            <w:vMerge/>
          </w:tcPr>
          <w:p w14:paraId="398D7AD5" w14:textId="77777777" w:rsidR="00643F9A" w:rsidRDefault="00643F9A" w:rsidP="00643F9A"/>
        </w:tc>
      </w:tr>
      <w:tr w:rsidR="00643F9A" w14:paraId="3EFD389E" w14:textId="77777777" w:rsidTr="00643F9A">
        <w:trPr>
          <w:trHeight w:hRule="exact" w:val="410"/>
        </w:trPr>
        <w:tc>
          <w:tcPr>
            <w:tcW w:w="5331" w:type="dxa"/>
          </w:tcPr>
          <w:p w14:paraId="493C0B53" w14:textId="77777777" w:rsidR="00643F9A" w:rsidRDefault="00643F9A" w:rsidP="00643F9A">
            <w:pPr>
              <w:pStyle w:val="TableParagraph"/>
              <w:spacing w:before="60"/>
              <w:ind w:left="0"/>
            </w:pPr>
            <w:r>
              <w:t>Discuss academic requirements</w:t>
            </w:r>
          </w:p>
        </w:tc>
        <w:tc>
          <w:tcPr>
            <w:tcW w:w="4659" w:type="dxa"/>
            <w:vMerge/>
          </w:tcPr>
          <w:p w14:paraId="1F8B5309" w14:textId="77777777" w:rsidR="00643F9A" w:rsidRDefault="00643F9A" w:rsidP="00643F9A"/>
        </w:tc>
      </w:tr>
      <w:tr w:rsidR="00643F9A" w14:paraId="5259D382" w14:textId="77777777" w:rsidTr="00643F9A">
        <w:trPr>
          <w:trHeight w:hRule="exact" w:val="410"/>
        </w:trPr>
        <w:tc>
          <w:tcPr>
            <w:tcW w:w="5331" w:type="dxa"/>
          </w:tcPr>
          <w:p w14:paraId="1371CFA8" w14:textId="77777777" w:rsidR="00643F9A" w:rsidRDefault="00643F9A" w:rsidP="00643F9A">
            <w:pPr>
              <w:pStyle w:val="TableParagraph"/>
              <w:spacing w:before="60"/>
              <w:ind w:left="0"/>
            </w:pPr>
            <w:r>
              <w:t>Discuss residency requirements</w:t>
            </w:r>
          </w:p>
        </w:tc>
        <w:tc>
          <w:tcPr>
            <w:tcW w:w="4659" w:type="dxa"/>
            <w:vMerge/>
          </w:tcPr>
          <w:p w14:paraId="103813BC" w14:textId="77777777" w:rsidR="00643F9A" w:rsidRDefault="00643F9A" w:rsidP="00643F9A"/>
        </w:tc>
      </w:tr>
      <w:tr w:rsidR="00643F9A" w14:paraId="63180FF0" w14:textId="77777777" w:rsidTr="00643F9A">
        <w:trPr>
          <w:trHeight w:hRule="exact" w:val="410"/>
        </w:trPr>
        <w:tc>
          <w:tcPr>
            <w:tcW w:w="5331" w:type="dxa"/>
          </w:tcPr>
          <w:p w14:paraId="5B14159D" w14:textId="77777777" w:rsidR="00643F9A" w:rsidRDefault="00643F9A" w:rsidP="00643F9A">
            <w:pPr>
              <w:pStyle w:val="TableParagraph"/>
              <w:spacing w:before="60"/>
              <w:ind w:left="0"/>
            </w:pPr>
            <w:r>
              <w:t>Discuss professional development</w:t>
            </w:r>
          </w:p>
        </w:tc>
        <w:tc>
          <w:tcPr>
            <w:tcW w:w="4659" w:type="dxa"/>
            <w:vMerge/>
          </w:tcPr>
          <w:p w14:paraId="2C8E1DC0" w14:textId="77777777" w:rsidR="00643F9A" w:rsidRDefault="00643F9A" w:rsidP="00643F9A"/>
        </w:tc>
      </w:tr>
      <w:tr w:rsidR="00643F9A" w14:paraId="253B05F0" w14:textId="77777777" w:rsidTr="00643F9A">
        <w:trPr>
          <w:trHeight w:hRule="exact" w:val="410"/>
        </w:trPr>
        <w:tc>
          <w:tcPr>
            <w:tcW w:w="5331" w:type="dxa"/>
          </w:tcPr>
          <w:p w14:paraId="2D284514" w14:textId="77777777" w:rsidR="00643F9A" w:rsidRDefault="00643F9A" w:rsidP="00643F9A">
            <w:pPr>
              <w:pStyle w:val="TableParagraph"/>
              <w:spacing w:before="60"/>
              <w:ind w:left="0"/>
            </w:pPr>
            <w:r>
              <w:t>Establish a Guidance Committee</w:t>
            </w:r>
          </w:p>
        </w:tc>
        <w:tc>
          <w:tcPr>
            <w:tcW w:w="4659" w:type="dxa"/>
            <w:vMerge w:val="restart"/>
          </w:tcPr>
          <w:p w14:paraId="7CEED067" w14:textId="77777777" w:rsidR="00643F9A" w:rsidRDefault="00643F9A" w:rsidP="00643F9A">
            <w:pPr>
              <w:pStyle w:val="TableParagraph"/>
              <w:spacing w:before="0"/>
              <w:ind w:left="0"/>
              <w:rPr>
                <w:rFonts w:ascii="Times New Roman"/>
              </w:rPr>
            </w:pPr>
          </w:p>
          <w:p w14:paraId="70BDEBD6" w14:textId="77777777" w:rsidR="00643F9A" w:rsidRDefault="00643F9A" w:rsidP="00643F9A">
            <w:pPr>
              <w:pStyle w:val="TableParagraph"/>
              <w:spacing w:before="182"/>
              <w:ind w:left="0"/>
              <w:jc w:val="center"/>
              <w:rPr>
                <w:b/>
                <w:i/>
              </w:rPr>
            </w:pPr>
            <w:r>
              <w:rPr>
                <w:b/>
                <w:i/>
              </w:rPr>
              <w:t>Second Semester</w:t>
            </w:r>
          </w:p>
          <w:p w14:paraId="410D6AA7" w14:textId="77777777" w:rsidR="00643F9A" w:rsidRDefault="00643F9A" w:rsidP="00643F9A">
            <w:pPr>
              <w:pStyle w:val="TableParagraph"/>
              <w:spacing w:before="182"/>
              <w:ind w:left="0"/>
              <w:jc w:val="center"/>
              <w:rPr>
                <w:b/>
                <w:i/>
              </w:rPr>
            </w:pPr>
          </w:p>
          <w:p w14:paraId="3AC15086" w14:textId="77777777" w:rsidR="00643F9A" w:rsidRDefault="00643F9A" w:rsidP="00643F9A">
            <w:pPr>
              <w:pStyle w:val="TableParagraph"/>
              <w:spacing w:before="182"/>
              <w:ind w:left="0"/>
              <w:jc w:val="center"/>
              <w:rPr>
                <w:b/>
                <w:i/>
              </w:rPr>
            </w:pPr>
          </w:p>
        </w:tc>
      </w:tr>
      <w:tr w:rsidR="00643F9A" w14:paraId="6AD52205" w14:textId="77777777" w:rsidTr="00643F9A">
        <w:trPr>
          <w:trHeight w:hRule="exact" w:val="410"/>
        </w:trPr>
        <w:tc>
          <w:tcPr>
            <w:tcW w:w="5331" w:type="dxa"/>
          </w:tcPr>
          <w:p w14:paraId="645F992F" w14:textId="77777777" w:rsidR="00643F9A" w:rsidRDefault="00643F9A" w:rsidP="00643F9A">
            <w:pPr>
              <w:pStyle w:val="TableParagraph"/>
              <w:spacing w:before="60"/>
              <w:ind w:left="0"/>
            </w:pPr>
            <w:r>
              <w:t>Begin preparing a degree plan</w:t>
            </w:r>
          </w:p>
          <w:p w14:paraId="4284877A" w14:textId="77777777" w:rsidR="00643F9A" w:rsidRDefault="00643F9A" w:rsidP="00643F9A">
            <w:pPr>
              <w:pStyle w:val="TableParagraph"/>
              <w:spacing w:before="60"/>
              <w:ind w:left="0"/>
            </w:pPr>
          </w:p>
          <w:p w14:paraId="714E2045" w14:textId="77777777" w:rsidR="00643F9A" w:rsidRDefault="00643F9A" w:rsidP="00643F9A">
            <w:pPr>
              <w:pStyle w:val="TableParagraph"/>
              <w:spacing w:before="60"/>
              <w:ind w:left="0"/>
            </w:pPr>
          </w:p>
        </w:tc>
        <w:tc>
          <w:tcPr>
            <w:tcW w:w="4659" w:type="dxa"/>
            <w:vMerge/>
          </w:tcPr>
          <w:p w14:paraId="5D38E5CF" w14:textId="77777777" w:rsidR="00643F9A" w:rsidRDefault="00643F9A" w:rsidP="00643F9A"/>
        </w:tc>
      </w:tr>
      <w:tr w:rsidR="00643F9A" w14:paraId="7A4D3AA6" w14:textId="77777777" w:rsidTr="0044506F">
        <w:trPr>
          <w:trHeight w:hRule="exact" w:val="652"/>
        </w:trPr>
        <w:tc>
          <w:tcPr>
            <w:tcW w:w="5331" w:type="dxa"/>
          </w:tcPr>
          <w:p w14:paraId="0D870245" w14:textId="77777777" w:rsidR="00643F9A" w:rsidRDefault="00643F9A" w:rsidP="00643F9A">
            <w:pPr>
              <w:pStyle w:val="TableParagraph"/>
              <w:spacing w:before="105"/>
              <w:ind w:left="0"/>
            </w:pPr>
            <w:r>
              <w:t>Establish an Advisory Committee no later than fourth semester.</w:t>
            </w:r>
          </w:p>
        </w:tc>
        <w:tc>
          <w:tcPr>
            <w:tcW w:w="4659" w:type="dxa"/>
            <w:vMerge w:val="restart"/>
          </w:tcPr>
          <w:p w14:paraId="0F6ECCA3" w14:textId="77777777" w:rsidR="00643F9A" w:rsidRDefault="00643F9A" w:rsidP="00643F9A">
            <w:pPr>
              <w:pStyle w:val="TableParagraph"/>
              <w:spacing w:before="0"/>
              <w:ind w:left="0"/>
              <w:rPr>
                <w:rFonts w:ascii="Times New Roman"/>
              </w:rPr>
            </w:pPr>
          </w:p>
          <w:p w14:paraId="28AD4C34" w14:textId="77777777" w:rsidR="00643F9A" w:rsidRDefault="00643F9A" w:rsidP="00643F9A">
            <w:pPr>
              <w:pStyle w:val="TableParagraph"/>
              <w:spacing w:before="0"/>
              <w:ind w:left="0"/>
              <w:rPr>
                <w:rFonts w:ascii="Times New Roman"/>
              </w:rPr>
            </w:pPr>
          </w:p>
          <w:p w14:paraId="1B512934" w14:textId="77777777" w:rsidR="00643F9A" w:rsidRDefault="00643F9A" w:rsidP="00643F9A">
            <w:pPr>
              <w:pStyle w:val="TableParagraph"/>
              <w:spacing w:before="1"/>
              <w:ind w:left="0"/>
              <w:rPr>
                <w:rFonts w:ascii="Times New Roman"/>
                <w:sz w:val="29"/>
              </w:rPr>
            </w:pPr>
          </w:p>
          <w:p w14:paraId="13A68037" w14:textId="77777777" w:rsidR="00643F9A" w:rsidRDefault="00643F9A" w:rsidP="00643F9A">
            <w:pPr>
              <w:pStyle w:val="TableParagraph"/>
              <w:spacing w:before="1"/>
              <w:ind w:left="0"/>
              <w:rPr>
                <w:rFonts w:ascii="Times New Roman"/>
                <w:sz w:val="29"/>
              </w:rPr>
            </w:pPr>
          </w:p>
          <w:p w14:paraId="75918D07" w14:textId="77777777" w:rsidR="00643F9A" w:rsidRDefault="00643F9A" w:rsidP="00643F9A">
            <w:pPr>
              <w:pStyle w:val="TableParagraph"/>
              <w:spacing w:before="1"/>
              <w:ind w:left="0"/>
              <w:rPr>
                <w:rFonts w:ascii="Times New Roman"/>
                <w:sz w:val="29"/>
              </w:rPr>
            </w:pPr>
          </w:p>
          <w:p w14:paraId="6BDC3795" w14:textId="77777777" w:rsidR="00643F9A" w:rsidRDefault="00643F9A" w:rsidP="00643F9A">
            <w:pPr>
              <w:pStyle w:val="TableParagraph"/>
              <w:spacing w:before="0"/>
              <w:ind w:left="0" w:hanging="18"/>
              <w:jc w:val="center"/>
              <w:rPr>
                <w:b/>
                <w:i/>
              </w:rPr>
            </w:pPr>
            <w:r>
              <w:rPr>
                <w:b/>
                <w:i/>
              </w:rPr>
              <w:t>As soon as the Committee is established but no later than Fourth Semester</w:t>
            </w:r>
          </w:p>
        </w:tc>
      </w:tr>
      <w:tr w:rsidR="00643F9A" w14:paraId="6DAAAE36" w14:textId="77777777" w:rsidTr="0044506F">
        <w:trPr>
          <w:trHeight w:hRule="exact" w:val="1255"/>
        </w:trPr>
        <w:tc>
          <w:tcPr>
            <w:tcW w:w="5331" w:type="dxa"/>
          </w:tcPr>
          <w:p w14:paraId="7FCFE551" w14:textId="77777777" w:rsidR="00643F9A" w:rsidRDefault="00643F9A" w:rsidP="00643F9A">
            <w:pPr>
              <w:pStyle w:val="TableParagraph"/>
              <w:spacing w:before="120"/>
              <w:ind w:left="0"/>
            </w:pPr>
            <w:r>
              <w:t>Discuss Preliminary Exam topics and</w:t>
            </w:r>
            <w:r>
              <w:rPr>
                <w:spacing w:val="-25"/>
              </w:rPr>
              <w:t xml:space="preserve"> </w:t>
            </w:r>
            <w:r>
              <w:t>reading list (Literature and Cultural Studies students) with advisory</w:t>
            </w:r>
            <w:r>
              <w:rPr>
                <w:spacing w:val="-20"/>
              </w:rPr>
              <w:t xml:space="preserve"> </w:t>
            </w:r>
            <w:r>
              <w:t>Committee</w:t>
            </w:r>
          </w:p>
          <w:p w14:paraId="659D4DBC" w14:textId="77777777" w:rsidR="00643F9A" w:rsidRDefault="00643F9A" w:rsidP="00643F9A">
            <w:pPr>
              <w:pStyle w:val="TableParagraph"/>
              <w:spacing w:before="128"/>
              <w:ind w:left="0"/>
            </w:pPr>
            <w:r>
              <w:t>Discuss topic of Major Area Paper (Linguistics students)</w:t>
            </w:r>
          </w:p>
        </w:tc>
        <w:tc>
          <w:tcPr>
            <w:tcW w:w="4659" w:type="dxa"/>
            <w:vMerge/>
          </w:tcPr>
          <w:p w14:paraId="5EBC0222" w14:textId="77777777" w:rsidR="00643F9A" w:rsidRDefault="00643F9A" w:rsidP="00643F9A"/>
        </w:tc>
      </w:tr>
      <w:tr w:rsidR="00643F9A" w14:paraId="627B35E7" w14:textId="77777777" w:rsidTr="00643F9A">
        <w:trPr>
          <w:trHeight w:hRule="exact" w:val="410"/>
        </w:trPr>
        <w:tc>
          <w:tcPr>
            <w:tcW w:w="5331" w:type="dxa"/>
          </w:tcPr>
          <w:p w14:paraId="47EA41FB" w14:textId="77777777" w:rsidR="00643F9A" w:rsidRDefault="00643F9A" w:rsidP="00643F9A">
            <w:pPr>
              <w:pStyle w:val="TableParagraph"/>
              <w:spacing w:before="60"/>
              <w:ind w:left="0"/>
            </w:pPr>
            <w:r>
              <w:t>Discuss possible thesis topics</w:t>
            </w:r>
          </w:p>
        </w:tc>
        <w:tc>
          <w:tcPr>
            <w:tcW w:w="4659" w:type="dxa"/>
            <w:vMerge/>
          </w:tcPr>
          <w:p w14:paraId="00F21779" w14:textId="77777777" w:rsidR="00643F9A" w:rsidRDefault="00643F9A" w:rsidP="00643F9A"/>
        </w:tc>
      </w:tr>
      <w:tr w:rsidR="00643F9A" w14:paraId="126390C9" w14:textId="77777777" w:rsidTr="00643F9A">
        <w:trPr>
          <w:trHeight w:hRule="exact" w:val="788"/>
        </w:trPr>
        <w:tc>
          <w:tcPr>
            <w:tcW w:w="5331" w:type="dxa"/>
          </w:tcPr>
          <w:p w14:paraId="2BCFBA8F" w14:textId="77777777" w:rsidR="00643F9A" w:rsidRDefault="00643F9A" w:rsidP="00643F9A">
            <w:pPr>
              <w:pStyle w:val="TableParagraph"/>
              <w:spacing w:before="120"/>
              <w:ind w:left="0"/>
            </w:pPr>
            <w:r>
              <w:t>Set a schedule to meet regularly with all members of the committee</w:t>
            </w:r>
          </w:p>
        </w:tc>
        <w:tc>
          <w:tcPr>
            <w:tcW w:w="4659" w:type="dxa"/>
            <w:vMerge/>
          </w:tcPr>
          <w:p w14:paraId="5B34C482" w14:textId="77777777" w:rsidR="00643F9A" w:rsidRDefault="00643F9A" w:rsidP="00643F9A"/>
        </w:tc>
      </w:tr>
      <w:tr w:rsidR="00643F9A" w14:paraId="0DEB75D2" w14:textId="77777777" w:rsidTr="00643F9A">
        <w:trPr>
          <w:trHeight w:hRule="exact" w:val="410"/>
        </w:trPr>
        <w:tc>
          <w:tcPr>
            <w:tcW w:w="5331" w:type="dxa"/>
          </w:tcPr>
          <w:p w14:paraId="10B63588" w14:textId="77777777" w:rsidR="00643F9A" w:rsidRDefault="00643F9A" w:rsidP="00643F9A">
            <w:pPr>
              <w:pStyle w:val="TableParagraph"/>
              <w:spacing w:before="60"/>
              <w:ind w:left="0"/>
              <w:rPr>
                <w:b/>
                <w:i/>
              </w:rPr>
            </w:pPr>
            <w:r>
              <w:rPr>
                <w:b/>
                <w:i/>
              </w:rPr>
              <w:t>Meet with Advisory Committee and:</w:t>
            </w:r>
          </w:p>
        </w:tc>
        <w:tc>
          <w:tcPr>
            <w:tcW w:w="4659" w:type="dxa"/>
          </w:tcPr>
          <w:p w14:paraId="393052F6" w14:textId="77777777" w:rsidR="00643F9A" w:rsidRDefault="00643F9A" w:rsidP="00643F9A"/>
        </w:tc>
      </w:tr>
      <w:tr w:rsidR="00643F9A" w14:paraId="43732D5B" w14:textId="77777777" w:rsidTr="0044506F">
        <w:trPr>
          <w:trHeight w:hRule="exact" w:val="2443"/>
        </w:trPr>
        <w:tc>
          <w:tcPr>
            <w:tcW w:w="5331" w:type="dxa"/>
          </w:tcPr>
          <w:p w14:paraId="1D13B396" w14:textId="77777777" w:rsidR="00643F9A" w:rsidRDefault="00643F9A" w:rsidP="00643F9A">
            <w:pPr>
              <w:pStyle w:val="TableParagraph"/>
              <w:spacing w:before="90"/>
              <w:ind w:left="0"/>
            </w:pPr>
            <w:r>
              <w:t xml:space="preserve">Define areas of emphasis within Reading List for Preliminary Examination. </w:t>
            </w:r>
          </w:p>
          <w:p w14:paraId="17DD411C" w14:textId="77777777" w:rsidR="00643F9A" w:rsidRDefault="00643F9A" w:rsidP="00643F9A">
            <w:pPr>
              <w:pStyle w:val="TableParagraph"/>
              <w:spacing w:before="90"/>
              <w:ind w:left="0"/>
            </w:pPr>
            <w:r>
              <w:t>The Chair of the Graduate Committee is expected to request questions from the members of the committee two months in advance. (Literature and Cultural Studies students)</w:t>
            </w:r>
          </w:p>
          <w:p w14:paraId="1E178AD1" w14:textId="77777777" w:rsidR="00643F9A" w:rsidRDefault="00643F9A" w:rsidP="00643F9A">
            <w:pPr>
              <w:pStyle w:val="TableParagraph"/>
              <w:spacing w:before="120"/>
              <w:ind w:left="0"/>
            </w:pPr>
            <w:r>
              <w:t>Define topic of Major Area Paper. (Linguistics students)</w:t>
            </w:r>
          </w:p>
        </w:tc>
        <w:tc>
          <w:tcPr>
            <w:tcW w:w="4659" w:type="dxa"/>
            <w:vMerge w:val="restart"/>
          </w:tcPr>
          <w:p w14:paraId="08353DE2" w14:textId="77777777" w:rsidR="00643F9A" w:rsidRDefault="00643F9A" w:rsidP="00643F9A">
            <w:pPr>
              <w:pStyle w:val="TableParagraph"/>
              <w:spacing w:before="0"/>
              <w:ind w:left="0"/>
              <w:rPr>
                <w:rFonts w:ascii="Times New Roman"/>
              </w:rPr>
            </w:pPr>
          </w:p>
          <w:p w14:paraId="7D93C54A" w14:textId="77777777" w:rsidR="00643F9A" w:rsidRDefault="00643F9A" w:rsidP="00643F9A">
            <w:pPr>
              <w:pStyle w:val="TableParagraph"/>
              <w:spacing w:before="0"/>
              <w:ind w:left="0"/>
              <w:rPr>
                <w:rFonts w:ascii="Times New Roman"/>
              </w:rPr>
            </w:pPr>
          </w:p>
          <w:p w14:paraId="29049EF2" w14:textId="77777777" w:rsidR="00643F9A" w:rsidRDefault="00643F9A" w:rsidP="00643F9A">
            <w:pPr>
              <w:pStyle w:val="TableParagraph"/>
              <w:spacing w:before="0"/>
              <w:ind w:left="0"/>
              <w:rPr>
                <w:rFonts w:ascii="Times New Roman"/>
              </w:rPr>
            </w:pPr>
          </w:p>
          <w:p w14:paraId="31527585" w14:textId="77777777" w:rsidR="00643F9A" w:rsidRDefault="00643F9A" w:rsidP="00643F9A">
            <w:pPr>
              <w:pStyle w:val="TableParagraph"/>
              <w:spacing w:before="141"/>
              <w:ind w:left="0" w:firstLine="14"/>
              <w:jc w:val="center"/>
              <w:rPr>
                <w:b/>
                <w:i/>
              </w:rPr>
            </w:pPr>
            <w:r>
              <w:rPr>
                <w:b/>
                <w:i/>
              </w:rPr>
              <w:t>After completion of coursework but no later than Sixth Semester</w:t>
            </w:r>
          </w:p>
        </w:tc>
      </w:tr>
      <w:tr w:rsidR="00643F9A" w14:paraId="1CF4AE28" w14:textId="77777777" w:rsidTr="00643F9A">
        <w:trPr>
          <w:trHeight w:hRule="exact" w:val="1577"/>
        </w:trPr>
        <w:tc>
          <w:tcPr>
            <w:tcW w:w="5331" w:type="dxa"/>
          </w:tcPr>
          <w:p w14:paraId="349FE52F" w14:textId="77777777" w:rsidR="00643F9A" w:rsidRDefault="00643F9A" w:rsidP="00643F9A">
            <w:pPr>
              <w:pStyle w:val="TableParagraph"/>
              <w:spacing w:before="0"/>
              <w:ind w:left="0"/>
            </w:pPr>
            <w:r>
              <w:t>Prepare and submit a thesis proposal to the Thesis office (due 14 weeks prior to final examination/dissertation defense, but preferably not later than the seventh semester)</w:t>
            </w:r>
          </w:p>
        </w:tc>
        <w:tc>
          <w:tcPr>
            <w:tcW w:w="4659" w:type="dxa"/>
            <w:vMerge/>
          </w:tcPr>
          <w:p w14:paraId="75280FD7" w14:textId="77777777" w:rsidR="00643F9A" w:rsidRDefault="00643F9A" w:rsidP="00643F9A"/>
        </w:tc>
      </w:tr>
    </w:tbl>
    <w:p w14:paraId="71CA0287" w14:textId="77777777" w:rsidR="00A33BEA" w:rsidRDefault="00A33BEA">
      <w:pPr>
        <w:pStyle w:val="BodyText"/>
        <w:rPr>
          <w:sz w:val="20"/>
        </w:rPr>
      </w:pPr>
    </w:p>
    <w:p w14:paraId="6DCFF89D" w14:textId="77777777" w:rsidR="0044506F" w:rsidRDefault="0044506F">
      <w:pPr>
        <w:pStyle w:val="BodyText"/>
        <w:rPr>
          <w:sz w:val="20"/>
        </w:rPr>
      </w:pPr>
    </w:p>
    <w:p w14:paraId="5E819DBD" w14:textId="77777777" w:rsidR="00A33BEA" w:rsidRDefault="00A33BEA">
      <w:pPr>
        <w:pStyle w:val="BodyText"/>
        <w:spacing w:before="2"/>
        <w:rPr>
          <w:sz w:val="15"/>
        </w:rPr>
      </w:pPr>
    </w:p>
    <w:tbl>
      <w:tblPr>
        <w:tblW w:w="1008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28"/>
        <w:gridCol w:w="4352"/>
      </w:tblGrid>
      <w:tr w:rsidR="0044506F" w14:paraId="3AB425A1" w14:textId="77777777" w:rsidTr="00643F9A">
        <w:trPr>
          <w:trHeight w:hRule="exact" w:val="375"/>
        </w:trPr>
        <w:tc>
          <w:tcPr>
            <w:tcW w:w="5728" w:type="dxa"/>
          </w:tcPr>
          <w:p w14:paraId="2D8D3B7F" w14:textId="77777777" w:rsidR="0044506F" w:rsidRDefault="0044506F" w:rsidP="0044506F">
            <w:pPr>
              <w:pStyle w:val="TableParagraph"/>
              <w:spacing w:before="60"/>
              <w:ind w:left="0"/>
              <w:rPr>
                <w:b/>
                <w:i/>
              </w:rPr>
            </w:pPr>
            <w:r>
              <w:rPr>
                <w:b/>
                <w:i/>
              </w:rPr>
              <w:lastRenderedPageBreak/>
              <w:t>Meet with the DGS and:</w:t>
            </w:r>
          </w:p>
        </w:tc>
        <w:tc>
          <w:tcPr>
            <w:tcW w:w="4352" w:type="dxa"/>
          </w:tcPr>
          <w:p w14:paraId="1E3036D4" w14:textId="77777777" w:rsidR="0044506F" w:rsidRDefault="0044506F" w:rsidP="0044506F">
            <w:pPr>
              <w:pStyle w:val="TableParagraph"/>
              <w:spacing w:before="124" w:line="235" w:lineRule="auto"/>
              <w:ind w:left="255" w:right="218"/>
              <w:jc w:val="center"/>
              <w:rPr>
                <w:b/>
                <w:i/>
              </w:rPr>
            </w:pPr>
          </w:p>
        </w:tc>
      </w:tr>
      <w:tr w:rsidR="0044506F" w14:paraId="39556505" w14:textId="77777777" w:rsidTr="00643F9A">
        <w:trPr>
          <w:trHeight w:hRule="exact" w:val="375"/>
        </w:trPr>
        <w:tc>
          <w:tcPr>
            <w:tcW w:w="5728" w:type="dxa"/>
          </w:tcPr>
          <w:p w14:paraId="2C145753" w14:textId="77777777" w:rsidR="0044506F" w:rsidRDefault="0044506F" w:rsidP="0044506F">
            <w:pPr>
              <w:pStyle w:val="TableParagraph"/>
              <w:spacing w:before="60"/>
            </w:pPr>
            <w:r>
              <w:t>Discuss admission to candidacy</w:t>
            </w:r>
          </w:p>
        </w:tc>
        <w:tc>
          <w:tcPr>
            <w:tcW w:w="4352" w:type="dxa"/>
            <w:vMerge w:val="restart"/>
          </w:tcPr>
          <w:p w14:paraId="2366C9B8" w14:textId="77777777" w:rsidR="0044506F" w:rsidRDefault="0044506F" w:rsidP="0044506F">
            <w:pPr>
              <w:pStyle w:val="TableParagraph"/>
              <w:spacing w:before="124" w:line="235" w:lineRule="auto"/>
              <w:ind w:left="255" w:right="218"/>
              <w:jc w:val="center"/>
              <w:rPr>
                <w:b/>
                <w:i/>
              </w:rPr>
            </w:pPr>
            <w:r>
              <w:rPr>
                <w:b/>
                <w:i/>
              </w:rPr>
              <w:t>3 months prior to sitting for the Preliminary Examination</w:t>
            </w:r>
          </w:p>
        </w:tc>
      </w:tr>
      <w:tr w:rsidR="0044506F" w14:paraId="6F8539BF" w14:textId="77777777" w:rsidTr="00643F9A">
        <w:trPr>
          <w:trHeight w:hRule="exact" w:val="720"/>
        </w:trPr>
        <w:tc>
          <w:tcPr>
            <w:tcW w:w="5728" w:type="dxa"/>
          </w:tcPr>
          <w:p w14:paraId="1C114E1B" w14:textId="77777777" w:rsidR="0044506F" w:rsidRDefault="0044506F" w:rsidP="0044506F">
            <w:pPr>
              <w:pStyle w:val="TableParagraph"/>
              <w:spacing w:before="150"/>
              <w:ind w:left="0"/>
            </w:pPr>
            <w:r>
              <w:t xml:space="preserve">  Complete foreign language requirement</w:t>
            </w:r>
          </w:p>
        </w:tc>
        <w:tc>
          <w:tcPr>
            <w:tcW w:w="4352" w:type="dxa"/>
            <w:vMerge/>
          </w:tcPr>
          <w:p w14:paraId="5EEE1AC1" w14:textId="77777777" w:rsidR="0044506F" w:rsidRDefault="0044506F" w:rsidP="0044506F"/>
        </w:tc>
      </w:tr>
      <w:tr w:rsidR="0044506F" w14:paraId="74C737F8" w14:textId="77777777" w:rsidTr="00643F9A">
        <w:trPr>
          <w:trHeight w:hRule="exact" w:val="375"/>
        </w:trPr>
        <w:tc>
          <w:tcPr>
            <w:tcW w:w="5728" w:type="dxa"/>
          </w:tcPr>
          <w:p w14:paraId="65055A35" w14:textId="77777777" w:rsidR="0044506F" w:rsidRDefault="0044506F" w:rsidP="0044506F">
            <w:pPr>
              <w:pStyle w:val="TableParagraph"/>
              <w:spacing w:before="60"/>
              <w:rPr>
                <w:b/>
                <w:i/>
              </w:rPr>
            </w:pPr>
            <w:r>
              <w:rPr>
                <w:b/>
                <w:i/>
              </w:rPr>
              <w:t>Meet with the Advisory Committee and:</w:t>
            </w:r>
          </w:p>
        </w:tc>
        <w:tc>
          <w:tcPr>
            <w:tcW w:w="4352" w:type="dxa"/>
          </w:tcPr>
          <w:p w14:paraId="19628CFB" w14:textId="77777777" w:rsidR="0044506F" w:rsidRDefault="0044506F" w:rsidP="0044506F"/>
        </w:tc>
      </w:tr>
      <w:tr w:rsidR="0044506F" w14:paraId="32AD3648" w14:textId="77777777" w:rsidTr="00643F9A">
        <w:trPr>
          <w:trHeight w:hRule="exact" w:val="720"/>
        </w:trPr>
        <w:tc>
          <w:tcPr>
            <w:tcW w:w="5728" w:type="dxa"/>
          </w:tcPr>
          <w:p w14:paraId="19BB2D8A" w14:textId="77777777" w:rsidR="0044506F" w:rsidRDefault="0044506F" w:rsidP="0044506F">
            <w:pPr>
              <w:pStyle w:val="TableParagraph"/>
              <w:spacing w:before="105" w:line="254" w:lineRule="auto"/>
              <w:ind w:right="267"/>
            </w:pPr>
            <w:r>
              <w:t>Prepare and submit request for permission to hold final examination</w:t>
            </w:r>
          </w:p>
        </w:tc>
        <w:tc>
          <w:tcPr>
            <w:tcW w:w="4352" w:type="dxa"/>
          </w:tcPr>
          <w:p w14:paraId="3CCED821" w14:textId="77777777" w:rsidR="0044506F" w:rsidRDefault="0044506F" w:rsidP="0044506F">
            <w:pPr>
              <w:pStyle w:val="TableParagraph"/>
              <w:spacing w:before="3"/>
              <w:ind w:left="0"/>
              <w:rPr>
                <w:rFonts w:ascii="Times New Roman"/>
                <w:sz w:val="18"/>
              </w:rPr>
            </w:pPr>
          </w:p>
          <w:p w14:paraId="66465163" w14:textId="77777777" w:rsidR="0044506F" w:rsidRDefault="0044506F" w:rsidP="0044506F">
            <w:pPr>
              <w:pStyle w:val="TableParagraph"/>
              <w:spacing w:before="0"/>
              <w:ind w:left="0"/>
              <w:jc w:val="center"/>
              <w:rPr>
                <w:b/>
                <w:i/>
              </w:rPr>
            </w:pPr>
            <w:r>
              <w:rPr>
                <w:b/>
                <w:i/>
              </w:rPr>
              <w:t>During Final Semester</w:t>
            </w:r>
          </w:p>
        </w:tc>
      </w:tr>
      <w:tr w:rsidR="0044506F" w14:paraId="59344090" w14:textId="77777777" w:rsidTr="00643F9A">
        <w:trPr>
          <w:trHeight w:hRule="exact" w:val="375"/>
        </w:trPr>
        <w:tc>
          <w:tcPr>
            <w:tcW w:w="5728" w:type="dxa"/>
          </w:tcPr>
          <w:p w14:paraId="3A08308A" w14:textId="77777777" w:rsidR="0044506F" w:rsidRDefault="0044506F" w:rsidP="0044506F">
            <w:pPr>
              <w:pStyle w:val="TableParagraph"/>
              <w:spacing w:before="60"/>
              <w:rPr>
                <w:b/>
                <w:i/>
              </w:rPr>
            </w:pPr>
            <w:r>
              <w:rPr>
                <w:b/>
                <w:i/>
              </w:rPr>
              <w:t>Meet with the DGS and:</w:t>
            </w:r>
          </w:p>
        </w:tc>
        <w:tc>
          <w:tcPr>
            <w:tcW w:w="4352" w:type="dxa"/>
          </w:tcPr>
          <w:p w14:paraId="673AE370" w14:textId="77777777" w:rsidR="0044506F" w:rsidRDefault="0044506F" w:rsidP="0044506F"/>
        </w:tc>
      </w:tr>
      <w:tr w:rsidR="0044506F" w14:paraId="03D8C63D" w14:textId="77777777" w:rsidTr="00643F9A">
        <w:trPr>
          <w:trHeight w:hRule="exact" w:val="1020"/>
        </w:trPr>
        <w:tc>
          <w:tcPr>
            <w:tcW w:w="5728" w:type="dxa"/>
          </w:tcPr>
          <w:p w14:paraId="449DBE56" w14:textId="77777777" w:rsidR="0044506F" w:rsidRDefault="0044506F" w:rsidP="0044506F">
            <w:pPr>
              <w:pStyle w:val="TableParagraph"/>
              <w:spacing w:before="60"/>
            </w:pPr>
            <w:r>
              <w:t>Apply for your degree</w:t>
            </w:r>
          </w:p>
          <w:p w14:paraId="729BC3E7" w14:textId="77777777" w:rsidR="0044506F" w:rsidRDefault="0044506F" w:rsidP="0044506F">
            <w:pPr>
              <w:pStyle w:val="TableParagraph"/>
              <w:spacing w:before="121"/>
              <w:ind w:right="626"/>
            </w:pPr>
            <w:r>
              <w:t>Finish dissertation; defend dissertation (defense = final examination)</w:t>
            </w:r>
          </w:p>
        </w:tc>
        <w:tc>
          <w:tcPr>
            <w:tcW w:w="4352" w:type="dxa"/>
            <w:vMerge w:val="restart"/>
          </w:tcPr>
          <w:p w14:paraId="5CB76CE0" w14:textId="77777777" w:rsidR="0044506F" w:rsidRDefault="0044506F" w:rsidP="0044506F">
            <w:pPr>
              <w:pStyle w:val="TableParagraph"/>
              <w:spacing w:before="30"/>
              <w:ind w:left="0"/>
              <w:jc w:val="center"/>
              <w:rPr>
                <w:b/>
                <w:i/>
              </w:rPr>
            </w:pPr>
            <w:r>
              <w:rPr>
                <w:b/>
                <w:i/>
              </w:rPr>
              <w:t>During Final Semester</w:t>
            </w:r>
          </w:p>
        </w:tc>
      </w:tr>
      <w:tr w:rsidR="0044506F" w14:paraId="51F83E83" w14:textId="77777777" w:rsidTr="0044506F">
        <w:trPr>
          <w:trHeight w:hRule="exact" w:val="726"/>
        </w:trPr>
        <w:tc>
          <w:tcPr>
            <w:tcW w:w="5728" w:type="dxa"/>
          </w:tcPr>
          <w:p w14:paraId="2E39C51D" w14:textId="77777777" w:rsidR="0044506F" w:rsidRDefault="0044506F" w:rsidP="0044506F">
            <w:pPr>
              <w:pStyle w:val="TableParagraph"/>
              <w:spacing w:before="75"/>
            </w:pPr>
            <w:r>
              <w:t>Submit final dissertation to the Thesis Office</w:t>
            </w:r>
          </w:p>
          <w:p w14:paraId="794BB0CA" w14:textId="77777777" w:rsidR="0044506F" w:rsidRDefault="0044506F" w:rsidP="0044506F">
            <w:pPr>
              <w:pStyle w:val="TableParagraph"/>
              <w:spacing w:before="75"/>
            </w:pPr>
          </w:p>
        </w:tc>
        <w:tc>
          <w:tcPr>
            <w:tcW w:w="4352" w:type="dxa"/>
            <w:vMerge/>
          </w:tcPr>
          <w:p w14:paraId="67CA2B9E" w14:textId="77777777" w:rsidR="0044506F" w:rsidRDefault="0044506F" w:rsidP="0044506F"/>
        </w:tc>
      </w:tr>
    </w:tbl>
    <w:p w14:paraId="3B8319EE" w14:textId="77777777" w:rsidR="00A33BEA" w:rsidRDefault="00A33BEA">
      <w:pPr>
        <w:pStyle w:val="BodyText"/>
        <w:rPr>
          <w:sz w:val="20"/>
        </w:rPr>
      </w:pPr>
    </w:p>
    <w:p w14:paraId="2F86A058" w14:textId="77777777" w:rsidR="00A33BEA" w:rsidRDefault="00A33BEA">
      <w:pPr>
        <w:pStyle w:val="BodyText"/>
        <w:rPr>
          <w:sz w:val="20"/>
        </w:rPr>
      </w:pPr>
    </w:p>
    <w:p w14:paraId="5AC2247D" w14:textId="77777777" w:rsidR="00643F9A" w:rsidRDefault="00643F9A">
      <w:pPr>
        <w:rPr>
          <w:sz w:val="20"/>
          <w:szCs w:val="24"/>
        </w:rPr>
      </w:pPr>
      <w:r>
        <w:rPr>
          <w:sz w:val="20"/>
        </w:rPr>
        <w:br w:type="page"/>
      </w:r>
    </w:p>
    <w:p w14:paraId="64FEA50D" w14:textId="77777777" w:rsidR="00A33BEA" w:rsidRDefault="00490049" w:rsidP="00643F9A">
      <w:pPr>
        <w:pStyle w:val="Heading2"/>
        <w:ind w:left="0"/>
        <w:jc w:val="both"/>
      </w:pPr>
      <w:r>
        <w:rPr>
          <w:u w:val="single"/>
        </w:rPr>
        <w:lastRenderedPageBreak/>
        <w:t>Details for the Doctor of Philosophy in Hispanic Studies</w:t>
      </w:r>
    </w:p>
    <w:p w14:paraId="180ED52B" w14:textId="77777777" w:rsidR="00643F9A" w:rsidRDefault="00643F9A" w:rsidP="00643F9A">
      <w:pPr>
        <w:pStyle w:val="BodyText"/>
        <w:jc w:val="both"/>
        <w:rPr>
          <w:b/>
          <w:sz w:val="29"/>
        </w:rPr>
      </w:pPr>
    </w:p>
    <w:p w14:paraId="0C148640" w14:textId="6D467F55" w:rsidR="00A33BEA" w:rsidRDefault="00490049" w:rsidP="00643F9A">
      <w:pPr>
        <w:pStyle w:val="BodyText"/>
        <w:spacing w:before="120"/>
        <w:jc w:val="both"/>
      </w:pPr>
      <w:r>
        <w:t>The Doctor of Philosophy (Ph.D.) in Hispanic Studies gives students a comprehensive knowledge of the field of Hispanic Studies as well as training in methods of research. This is an interdisciplinary Ph.D. program that is grounded in a solid knowledge of the language, culture, and literature of</w:t>
      </w:r>
      <w:r w:rsidR="00643F9A">
        <w:t xml:space="preserve"> </w:t>
      </w:r>
      <w:r>
        <w:t>Spanish-speaking peoples and is designed to meet the needs of students.</w:t>
      </w:r>
    </w:p>
    <w:p w14:paraId="0A6EFE80" w14:textId="77777777" w:rsidR="00643F9A" w:rsidRDefault="00643F9A" w:rsidP="00643F9A">
      <w:pPr>
        <w:pStyle w:val="Heading2"/>
        <w:spacing w:before="120"/>
        <w:ind w:left="0"/>
        <w:jc w:val="both"/>
      </w:pPr>
      <w:bookmarkStart w:id="1" w:name="_TOC_250001"/>
      <w:bookmarkEnd w:id="1"/>
    </w:p>
    <w:p w14:paraId="5F261F48" w14:textId="77777777" w:rsidR="00A33BEA" w:rsidRDefault="00490049" w:rsidP="00643F9A">
      <w:pPr>
        <w:pStyle w:val="Heading2"/>
        <w:spacing w:before="120"/>
        <w:ind w:left="0"/>
        <w:jc w:val="both"/>
      </w:pPr>
      <w:r>
        <w:t>The Three Areas of Concentration</w:t>
      </w:r>
    </w:p>
    <w:p w14:paraId="548B027E" w14:textId="77777777" w:rsidR="00A33BEA" w:rsidRPr="00643F9A" w:rsidRDefault="00490049" w:rsidP="00643F9A">
      <w:pPr>
        <w:pStyle w:val="BodyText"/>
        <w:spacing w:before="120"/>
        <w:jc w:val="both"/>
      </w:pPr>
      <w:r>
        <w:t>While the program is based on a broad knowledge of the Hispanic world, students must choose one of the three areas of concentration as follows:</w:t>
      </w:r>
    </w:p>
    <w:p w14:paraId="73EB86D8" w14:textId="77777777" w:rsidR="00643F9A" w:rsidRDefault="00643F9A" w:rsidP="00643F9A">
      <w:pPr>
        <w:pStyle w:val="ListParagraph"/>
        <w:numPr>
          <w:ilvl w:val="0"/>
          <w:numId w:val="20"/>
        </w:numPr>
        <w:tabs>
          <w:tab w:val="left" w:pos="890"/>
        </w:tabs>
        <w:spacing w:before="120"/>
        <w:ind w:left="720" w:firstLine="0"/>
        <w:jc w:val="both"/>
        <w:rPr>
          <w:sz w:val="24"/>
        </w:rPr>
      </w:pPr>
      <w:r>
        <w:rPr>
          <w:sz w:val="24"/>
        </w:rPr>
        <w:t xml:space="preserve">   </w:t>
      </w:r>
      <w:r w:rsidR="00490049">
        <w:rPr>
          <w:sz w:val="24"/>
        </w:rPr>
        <w:t xml:space="preserve">The </w:t>
      </w:r>
      <w:r w:rsidR="00490049">
        <w:rPr>
          <w:b/>
          <w:sz w:val="24"/>
        </w:rPr>
        <w:t xml:space="preserve">Hispanic Literature </w:t>
      </w:r>
      <w:r w:rsidR="00490049">
        <w:rPr>
          <w:sz w:val="24"/>
        </w:rPr>
        <w:t>concentration emphasizes the points of contact and divergence of the different Hispanic literary traditions. Students will engage with authors and works from Spain, Latin America and the United States among others in order to acquire a solid knowledge of the main trends and periods of and theoretical approaches to Hispanic Literatures. Students in interdisciplinary courses that bridge national and hemispheric boundaries will be able to analyze transnational and borderland literary developments within and outside the Hispanic world. Students in this concentration will demonstrate an ample yet flexible knowledge of Hispanic, transatlantic, and transnational literatures required in the twenty first century.</w:t>
      </w:r>
    </w:p>
    <w:p w14:paraId="2DA0FBF7" w14:textId="77777777" w:rsidR="00643F9A" w:rsidRPr="00643F9A" w:rsidRDefault="00643F9A" w:rsidP="00643F9A">
      <w:pPr>
        <w:pStyle w:val="ListParagraph"/>
        <w:numPr>
          <w:ilvl w:val="0"/>
          <w:numId w:val="20"/>
        </w:numPr>
        <w:tabs>
          <w:tab w:val="left" w:pos="890"/>
        </w:tabs>
        <w:spacing w:before="120"/>
        <w:ind w:left="720" w:firstLine="0"/>
        <w:jc w:val="both"/>
        <w:rPr>
          <w:sz w:val="24"/>
          <w:szCs w:val="24"/>
        </w:rPr>
      </w:pPr>
      <w:r>
        <w:rPr>
          <w:sz w:val="24"/>
        </w:rPr>
        <w:t xml:space="preserve">  </w:t>
      </w:r>
      <w:r w:rsidR="00490049" w:rsidRPr="00643F9A">
        <w:rPr>
          <w:sz w:val="24"/>
        </w:rPr>
        <w:t xml:space="preserve">The </w:t>
      </w:r>
      <w:r w:rsidR="00490049" w:rsidRPr="00643F9A">
        <w:rPr>
          <w:b/>
          <w:sz w:val="24"/>
        </w:rPr>
        <w:t xml:space="preserve">Linguistics </w:t>
      </w:r>
      <w:r w:rsidR="00490049" w:rsidRPr="00643F9A">
        <w:rPr>
          <w:sz w:val="24"/>
        </w:rPr>
        <w:t xml:space="preserve">concentration allows </w:t>
      </w:r>
      <w:r w:rsidR="00490049" w:rsidRPr="00643F9A">
        <w:rPr>
          <w:sz w:val="24"/>
          <w:szCs w:val="24"/>
        </w:rPr>
        <w:t>students to explore the historical, geographical and social diversity of the Spanish language, and issues related to its structure and acquisition and learning. Coursework and fields of inquiry typically include, but are not limited to linguistic variation, dialectology, bilingualism, language contact, instructed second language acquisition, psycholinguistics, and cognitive linguistics, and paleography. Training in this concentration includes quantitative and qualitative methods of data collection</w:t>
      </w:r>
      <w:r w:rsidRPr="00643F9A">
        <w:rPr>
          <w:sz w:val="24"/>
          <w:szCs w:val="24"/>
        </w:rPr>
        <w:t xml:space="preserve"> </w:t>
      </w:r>
      <w:r w:rsidR="00490049" w:rsidRPr="00643F9A">
        <w:rPr>
          <w:sz w:val="24"/>
          <w:szCs w:val="24"/>
        </w:rPr>
        <w:t>and analysis and incorporates current linguistic theory. This concentration prepares critical scholars and researchers to work in an increasingly diverse linguistic academic context where heritage learners are quickly becoming the norm, and where there is a growing recognition of U.S. Spanish as a legitimate variety.</w:t>
      </w:r>
    </w:p>
    <w:p w14:paraId="13EEF100" w14:textId="77777777" w:rsidR="00A33BEA" w:rsidRPr="00643F9A" w:rsidRDefault="00643F9A" w:rsidP="00643F9A">
      <w:pPr>
        <w:pStyle w:val="ListParagraph"/>
        <w:numPr>
          <w:ilvl w:val="0"/>
          <w:numId w:val="20"/>
        </w:numPr>
        <w:tabs>
          <w:tab w:val="left" w:pos="890"/>
        </w:tabs>
        <w:spacing w:before="120"/>
        <w:ind w:left="720" w:firstLine="0"/>
        <w:jc w:val="both"/>
        <w:rPr>
          <w:sz w:val="24"/>
        </w:rPr>
      </w:pPr>
      <w:r w:rsidRPr="00643F9A">
        <w:rPr>
          <w:sz w:val="24"/>
          <w:szCs w:val="24"/>
        </w:rPr>
        <w:t xml:space="preserve"> </w:t>
      </w:r>
      <w:r>
        <w:rPr>
          <w:sz w:val="24"/>
          <w:szCs w:val="24"/>
        </w:rPr>
        <w:t xml:space="preserve"> </w:t>
      </w:r>
      <w:r w:rsidR="00490049" w:rsidRPr="00643F9A">
        <w:rPr>
          <w:sz w:val="24"/>
          <w:szCs w:val="24"/>
        </w:rPr>
        <w:t xml:space="preserve">The </w:t>
      </w:r>
      <w:r w:rsidR="00490049" w:rsidRPr="00643F9A">
        <w:rPr>
          <w:b/>
          <w:sz w:val="24"/>
          <w:szCs w:val="24"/>
        </w:rPr>
        <w:t xml:space="preserve">Visual/Cultural Studies </w:t>
      </w:r>
      <w:r w:rsidR="00490049" w:rsidRPr="00643F9A">
        <w:rPr>
          <w:sz w:val="24"/>
          <w:szCs w:val="24"/>
        </w:rPr>
        <w:t>concentration offers strategies of theoretical and critical analysis for the study of a variety of topics relevant to the cultural practices and traditions of the Hispanic world. Visual Studies acknowledge the predominance given to visualization in a variety of social and political arenas, and the experience of cross-mediation in media, communication, and information. It aims to expose students to the latest practices, interventions, and discussions</w:t>
      </w:r>
      <w:r w:rsidR="00490049" w:rsidRPr="00643F9A">
        <w:rPr>
          <w:sz w:val="24"/>
        </w:rPr>
        <w:t xml:space="preserve"> in the field, helping them to achieve scholarly proficiency. Cultural Studies emphasizes the study of Hispanic cultural production which includes but is not limited to literature and literary studies. Students are exposed in an interdisciplinary manner to salient aspects of the diverse Hispanic cultural legacy, such as the rich oral traditions of the U.S. Southwest, or the different cultures, languages, religions, and music of Latin America and the Iberian Peninsula. Visual/Cultural Studies engage students with theoretical concepts and perspectives from a range of disciplines, including media studies, film, photography, digital studies, cultural studies, history, art, theater, anthropology, sociology, gender studies, performance, psychoanalysis, and political culture and thought.</w:t>
      </w:r>
    </w:p>
    <w:p w14:paraId="50A03E4D" w14:textId="77777777" w:rsidR="00A33BEA" w:rsidRDefault="00A33BEA" w:rsidP="00643F9A">
      <w:pPr>
        <w:pStyle w:val="BodyText"/>
        <w:spacing w:before="120"/>
        <w:jc w:val="both"/>
        <w:rPr>
          <w:sz w:val="26"/>
        </w:rPr>
      </w:pPr>
    </w:p>
    <w:p w14:paraId="2E82FDBE" w14:textId="1DE4CAD8" w:rsidR="00A33BEA" w:rsidRDefault="00490049" w:rsidP="00643F9A">
      <w:pPr>
        <w:spacing w:before="120"/>
        <w:jc w:val="both"/>
        <w:rPr>
          <w:sz w:val="24"/>
        </w:rPr>
      </w:pPr>
      <w:r>
        <w:rPr>
          <w:b/>
          <w:sz w:val="24"/>
        </w:rPr>
        <w:t>Although the curriculum for the Ph.D. in Hispanic Studies features these three distinct concentrations, one of the special characteristics of the program is that the three concentrations complement one another</w:t>
      </w:r>
      <w:r>
        <w:rPr>
          <w:sz w:val="24"/>
        </w:rPr>
        <w:t xml:space="preserve">. Thus, a student concentrating in Visual/Cultural Studies may want to take one </w:t>
      </w:r>
      <w:r>
        <w:rPr>
          <w:sz w:val="24"/>
        </w:rPr>
        <w:lastRenderedPageBreak/>
        <w:t xml:space="preserve">or more courses in Literature, since the study of culture cannot be divorced from the literary texts that a culture produces. Likewise, a student concentrating on Literature may want to take courses on linguistics and dialects from the Linguistics concentration. </w:t>
      </w:r>
      <w:r>
        <w:rPr>
          <w:b/>
          <w:sz w:val="24"/>
        </w:rPr>
        <w:t xml:space="preserve">In short, this is an integrated Ph.D. program where courses associated with one concentration are associated with the other two concentrations as well. </w:t>
      </w:r>
      <w:r>
        <w:rPr>
          <w:sz w:val="24"/>
        </w:rPr>
        <w:t>Doctoral students, in consultation with the DGS and advisory committee, will be free to build their curriculum as their individual needs, career goals, and interests lead them.</w:t>
      </w:r>
    </w:p>
    <w:p w14:paraId="724D3FD5" w14:textId="77777777" w:rsidR="00A33BEA" w:rsidRDefault="00490049" w:rsidP="00643F9A">
      <w:pPr>
        <w:pStyle w:val="Heading2"/>
        <w:spacing w:before="120"/>
        <w:ind w:left="0"/>
        <w:jc w:val="both"/>
      </w:pPr>
      <w:r>
        <w:t>Advisory Committee</w:t>
      </w:r>
    </w:p>
    <w:p w14:paraId="1896B81B" w14:textId="54B85811" w:rsidR="00A33BEA" w:rsidRPr="00E5134E" w:rsidRDefault="00490049" w:rsidP="00E5134E">
      <w:pPr>
        <w:pStyle w:val="BodyText"/>
        <w:spacing w:before="120" w:line="261" w:lineRule="auto"/>
        <w:ind w:hanging="15"/>
        <w:jc w:val="both"/>
      </w:pPr>
      <w:r>
        <w:t>A doctoral advisory committee must consist of at least four members of the University’s graduate faculty. At least one of the members must be from outside Hispanic Studies up to a maximum of two. Students’ committee chair is responsible for immediate supervision of their research and thesis and the organization of the committee’s required meetings and any other deemed necessary. The committee is responsible for overseeing: 1) the proposed degree plan, 2) the</w:t>
      </w:r>
      <w:r w:rsidR="00E5134E">
        <w:t xml:space="preserve"> </w:t>
      </w:r>
      <w:r>
        <w:t>preliminary examination (for Linguistics students, the major area paper), 3) the dissertation proposal, 4) the dissertation, and 5) the dissertation defense.</w:t>
      </w:r>
    </w:p>
    <w:p w14:paraId="6921A2AC" w14:textId="77777777" w:rsidR="00A33BEA" w:rsidRDefault="00490049" w:rsidP="00643F9A">
      <w:pPr>
        <w:pStyle w:val="Heading2"/>
        <w:spacing w:before="120"/>
        <w:ind w:left="0"/>
        <w:jc w:val="both"/>
      </w:pPr>
      <w:r>
        <w:t>Degree Plan</w:t>
      </w:r>
    </w:p>
    <w:p w14:paraId="4A6A8989" w14:textId="77777777" w:rsidR="00A33BEA" w:rsidRPr="00E5134E" w:rsidRDefault="00490049" w:rsidP="00E5134E">
      <w:pPr>
        <w:pStyle w:val="BodyText"/>
        <w:spacing w:before="120" w:line="261" w:lineRule="auto"/>
        <w:ind w:hanging="15"/>
        <w:jc w:val="both"/>
      </w:pPr>
      <w:r>
        <w:t>The DGS and the members of the advisory committee will help you prepare a degree plan, which lists the courses you must take to fulfill your degree requirements. The general field of research for the dissertation should be agreed upon by you and your advisory committee so that you can select the proper courses to support your proposed research.</w:t>
      </w:r>
    </w:p>
    <w:p w14:paraId="742B1991" w14:textId="77777777" w:rsidR="00A33BEA" w:rsidRPr="00E5134E" w:rsidRDefault="00490049" w:rsidP="00E5134E">
      <w:pPr>
        <w:pStyle w:val="BodyText"/>
        <w:spacing w:before="120" w:line="261" w:lineRule="auto"/>
        <w:ind w:hanging="15"/>
        <w:jc w:val="both"/>
      </w:pPr>
      <w:r>
        <w:t>All degree plans must be submitted using the On-Line Degree Plan Submission System (https://ogsdpss.tamu.edu/) and are not final until all advisory committee members and the DGS submit electronic signatures. You must complete and file the degree plan with OGAPS following the deadline imposed by the OGAPS calendar.</w:t>
      </w:r>
    </w:p>
    <w:p w14:paraId="3480D6D9" w14:textId="77777777" w:rsidR="00A33BEA" w:rsidRPr="00E5134E" w:rsidRDefault="00490049" w:rsidP="00E5134E">
      <w:pPr>
        <w:pStyle w:val="Heading2"/>
        <w:spacing w:before="120"/>
        <w:ind w:left="0"/>
        <w:jc w:val="both"/>
      </w:pPr>
      <w:r>
        <w:t>Degree Requirements and Courses</w:t>
      </w:r>
    </w:p>
    <w:p w14:paraId="4DBF1062" w14:textId="77777777" w:rsidR="00214436" w:rsidRDefault="00214436" w:rsidP="00E5134E">
      <w:pPr>
        <w:pStyle w:val="BodyText"/>
        <w:ind w:hanging="15"/>
        <w:jc w:val="both"/>
      </w:pPr>
    </w:p>
    <w:p w14:paraId="35E4595E" w14:textId="77777777" w:rsidR="00A33BEA" w:rsidRDefault="00490049" w:rsidP="00E5134E">
      <w:pPr>
        <w:pStyle w:val="BodyText"/>
        <w:ind w:hanging="15"/>
        <w:jc w:val="both"/>
      </w:pPr>
      <w:r>
        <w:t>Depending on your academic background, the Ph.D. can take between 64 and 96 credit hours. The summary of the degree requirements is as follows:</w:t>
      </w:r>
    </w:p>
    <w:p w14:paraId="144535DB" w14:textId="77777777" w:rsidR="00E5134E" w:rsidRDefault="00E5134E" w:rsidP="00E5134E">
      <w:pPr>
        <w:pStyle w:val="BodyText"/>
        <w:rPr>
          <w:sz w:val="26"/>
        </w:rPr>
      </w:pPr>
    </w:p>
    <w:p w14:paraId="3E2FC9B5" w14:textId="77777777" w:rsidR="00A33BEA" w:rsidRDefault="00490049" w:rsidP="00E5134E">
      <w:pPr>
        <w:pStyle w:val="BodyText"/>
      </w:pPr>
      <w:r>
        <w:t>For students entering the program with a B.A. degree:</w:t>
      </w:r>
    </w:p>
    <w:p w14:paraId="4A59F29B" w14:textId="77777777" w:rsidR="00E5134E" w:rsidRDefault="00E5134E" w:rsidP="00E5134E">
      <w:pPr>
        <w:pStyle w:val="BodyText"/>
      </w:pPr>
    </w:p>
    <w:tbl>
      <w:tblPr>
        <w:tblW w:w="0" w:type="auto"/>
        <w:tblInd w:w="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80"/>
        <w:gridCol w:w="2683"/>
      </w:tblGrid>
      <w:tr w:rsidR="00A33BEA" w14:paraId="006BD435" w14:textId="77777777" w:rsidTr="00214436">
        <w:trPr>
          <w:trHeight w:hRule="exact" w:val="690"/>
        </w:trPr>
        <w:tc>
          <w:tcPr>
            <w:tcW w:w="6480" w:type="dxa"/>
          </w:tcPr>
          <w:p w14:paraId="77BCF394" w14:textId="77777777" w:rsidR="00A33BEA" w:rsidRDefault="00490049">
            <w:pPr>
              <w:pStyle w:val="TableParagraph"/>
              <w:rPr>
                <w:rFonts w:ascii="Times New Roman"/>
                <w:sz w:val="24"/>
              </w:rPr>
            </w:pPr>
            <w:r>
              <w:rPr>
                <w:rFonts w:ascii="Times New Roman"/>
                <w:sz w:val="24"/>
              </w:rPr>
              <w:t>Required Course</w:t>
            </w:r>
            <w:r w:rsidR="0026530C">
              <w:rPr>
                <w:rFonts w:ascii="Times New Roman"/>
                <w:sz w:val="24"/>
              </w:rPr>
              <w:t>(</w:t>
            </w:r>
            <w:r>
              <w:rPr>
                <w:rFonts w:ascii="Times New Roman"/>
                <w:sz w:val="24"/>
              </w:rPr>
              <w:t>s</w:t>
            </w:r>
            <w:r w:rsidR="0026530C">
              <w:rPr>
                <w:rFonts w:ascii="Times New Roman"/>
                <w:sz w:val="24"/>
              </w:rPr>
              <w:t>)</w:t>
            </w:r>
          </w:p>
        </w:tc>
        <w:tc>
          <w:tcPr>
            <w:tcW w:w="2683" w:type="dxa"/>
          </w:tcPr>
          <w:p w14:paraId="26D97BB7" w14:textId="77777777" w:rsidR="00A33BEA" w:rsidRDefault="00490049">
            <w:pPr>
              <w:pStyle w:val="TableParagraph"/>
              <w:spacing w:line="247" w:lineRule="auto"/>
              <w:ind w:right="571"/>
              <w:rPr>
                <w:rFonts w:ascii="Times New Roman"/>
                <w:sz w:val="24"/>
              </w:rPr>
            </w:pPr>
            <w:r>
              <w:rPr>
                <w:rFonts w:ascii="Times New Roman"/>
                <w:sz w:val="24"/>
              </w:rPr>
              <w:t>3 hours (6 for</w:t>
            </w:r>
            <w:r w:rsidR="0026530C">
              <w:rPr>
                <w:rFonts w:ascii="Times New Roman"/>
                <w:sz w:val="24"/>
              </w:rPr>
              <w:t xml:space="preserve"> </w:t>
            </w:r>
            <w:r>
              <w:rPr>
                <w:rFonts w:ascii="Times New Roman"/>
                <w:sz w:val="24"/>
              </w:rPr>
              <w:t>linguistics students)</w:t>
            </w:r>
          </w:p>
        </w:tc>
      </w:tr>
      <w:tr w:rsidR="00A33BEA" w14:paraId="3012C815" w14:textId="77777777" w:rsidTr="0026530C">
        <w:trPr>
          <w:trHeight w:hRule="exact" w:val="315"/>
        </w:trPr>
        <w:tc>
          <w:tcPr>
            <w:tcW w:w="6480" w:type="dxa"/>
          </w:tcPr>
          <w:p w14:paraId="43B8959F" w14:textId="77777777" w:rsidR="00A33BEA" w:rsidRDefault="00490049">
            <w:pPr>
              <w:pStyle w:val="TableParagraph"/>
              <w:rPr>
                <w:rFonts w:ascii="Times New Roman"/>
                <w:sz w:val="24"/>
              </w:rPr>
            </w:pPr>
            <w:r>
              <w:rPr>
                <w:rFonts w:ascii="Times New Roman"/>
                <w:sz w:val="24"/>
              </w:rPr>
              <w:t>Concentration Courses in the Department</w:t>
            </w:r>
          </w:p>
          <w:p w14:paraId="1B50E096" w14:textId="77777777" w:rsidR="0026530C" w:rsidRDefault="0026530C">
            <w:pPr>
              <w:pStyle w:val="TableParagraph"/>
              <w:rPr>
                <w:rFonts w:ascii="Times New Roman"/>
                <w:sz w:val="24"/>
              </w:rPr>
            </w:pPr>
          </w:p>
          <w:p w14:paraId="08C4A80C" w14:textId="77777777" w:rsidR="0026530C" w:rsidRDefault="0026530C">
            <w:pPr>
              <w:pStyle w:val="TableParagraph"/>
              <w:rPr>
                <w:rFonts w:ascii="Times New Roman"/>
                <w:sz w:val="24"/>
              </w:rPr>
            </w:pPr>
          </w:p>
        </w:tc>
        <w:tc>
          <w:tcPr>
            <w:tcW w:w="2683" w:type="dxa"/>
          </w:tcPr>
          <w:p w14:paraId="7B6F87C2" w14:textId="77777777" w:rsidR="00A33BEA" w:rsidRDefault="00490049">
            <w:pPr>
              <w:pStyle w:val="TableParagraph"/>
              <w:rPr>
                <w:rFonts w:ascii="Times New Roman"/>
                <w:sz w:val="24"/>
              </w:rPr>
            </w:pPr>
            <w:r>
              <w:rPr>
                <w:rFonts w:ascii="Times New Roman"/>
                <w:sz w:val="24"/>
              </w:rPr>
              <w:t>21 hours</w:t>
            </w:r>
          </w:p>
          <w:p w14:paraId="00B80E8C" w14:textId="77777777" w:rsidR="0026530C" w:rsidRDefault="0026530C">
            <w:pPr>
              <w:pStyle w:val="TableParagraph"/>
              <w:rPr>
                <w:rFonts w:ascii="Times New Roman"/>
                <w:sz w:val="24"/>
              </w:rPr>
            </w:pPr>
          </w:p>
        </w:tc>
      </w:tr>
      <w:tr w:rsidR="00A33BEA" w14:paraId="1D093183" w14:textId="77777777" w:rsidTr="00214436">
        <w:trPr>
          <w:trHeight w:hRule="exact" w:val="672"/>
        </w:trPr>
        <w:tc>
          <w:tcPr>
            <w:tcW w:w="6480" w:type="dxa"/>
          </w:tcPr>
          <w:p w14:paraId="5B92A273" w14:textId="77777777" w:rsidR="00A33BEA" w:rsidRDefault="00490049">
            <w:pPr>
              <w:pStyle w:val="TableParagraph"/>
              <w:rPr>
                <w:rFonts w:ascii="Times New Roman"/>
                <w:sz w:val="24"/>
              </w:rPr>
            </w:pPr>
            <w:r>
              <w:rPr>
                <w:rFonts w:ascii="Times New Roman"/>
                <w:sz w:val="24"/>
              </w:rPr>
              <w:t>HISP-Related Courses in the department</w:t>
            </w:r>
          </w:p>
        </w:tc>
        <w:tc>
          <w:tcPr>
            <w:tcW w:w="2683" w:type="dxa"/>
          </w:tcPr>
          <w:p w14:paraId="236EEC6F" w14:textId="77777777" w:rsidR="00A33BEA" w:rsidRDefault="00490049">
            <w:pPr>
              <w:pStyle w:val="TableParagraph"/>
              <w:ind w:left="165"/>
              <w:rPr>
                <w:rFonts w:ascii="Times New Roman"/>
                <w:sz w:val="24"/>
              </w:rPr>
            </w:pPr>
            <w:r>
              <w:rPr>
                <w:rFonts w:ascii="Times New Roman"/>
                <w:sz w:val="24"/>
              </w:rPr>
              <w:t>9 to 15 hours (6 to</w:t>
            </w:r>
            <w:r w:rsidR="00214436">
              <w:rPr>
                <w:rFonts w:ascii="Times New Roman"/>
                <w:sz w:val="24"/>
              </w:rPr>
              <w:t xml:space="preserve"> 12 for</w:t>
            </w:r>
          </w:p>
          <w:p w14:paraId="7171279A" w14:textId="77777777" w:rsidR="00A33BEA" w:rsidRDefault="00490049">
            <w:pPr>
              <w:pStyle w:val="TableParagraph"/>
              <w:spacing w:before="9" w:line="247" w:lineRule="auto"/>
              <w:ind w:right="258"/>
              <w:rPr>
                <w:rFonts w:ascii="Times New Roman"/>
                <w:sz w:val="24"/>
              </w:rPr>
            </w:pPr>
            <w:r>
              <w:rPr>
                <w:rFonts w:ascii="Times New Roman"/>
                <w:sz w:val="24"/>
              </w:rPr>
              <w:t>linguistics students)</w:t>
            </w:r>
          </w:p>
        </w:tc>
      </w:tr>
      <w:tr w:rsidR="00A33BEA" w14:paraId="0B088C55" w14:textId="77777777" w:rsidTr="0026530C">
        <w:trPr>
          <w:trHeight w:hRule="exact" w:val="315"/>
        </w:trPr>
        <w:tc>
          <w:tcPr>
            <w:tcW w:w="6480" w:type="dxa"/>
          </w:tcPr>
          <w:p w14:paraId="04BD3E18" w14:textId="77777777" w:rsidR="00A33BEA" w:rsidRDefault="00490049">
            <w:pPr>
              <w:pStyle w:val="TableParagraph"/>
              <w:rPr>
                <w:rFonts w:ascii="Times New Roman"/>
                <w:sz w:val="24"/>
              </w:rPr>
            </w:pPr>
            <w:r>
              <w:rPr>
                <w:rFonts w:ascii="Times New Roman"/>
                <w:sz w:val="24"/>
              </w:rPr>
              <w:t>Courses outside the Department</w:t>
            </w:r>
          </w:p>
        </w:tc>
        <w:tc>
          <w:tcPr>
            <w:tcW w:w="2683" w:type="dxa"/>
          </w:tcPr>
          <w:p w14:paraId="6B03C77A" w14:textId="77777777" w:rsidR="00A33BEA" w:rsidRDefault="00490049">
            <w:pPr>
              <w:pStyle w:val="TableParagraph"/>
              <w:ind w:left="165"/>
              <w:rPr>
                <w:rFonts w:ascii="Times New Roman"/>
                <w:sz w:val="24"/>
              </w:rPr>
            </w:pPr>
            <w:r>
              <w:rPr>
                <w:rFonts w:ascii="Times New Roman"/>
                <w:sz w:val="24"/>
              </w:rPr>
              <w:t>6 to 12 hours</w:t>
            </w:r>
          </w:p>
        </w:tc>
      </w:tr>
      <w:tr w:rsidR="0026530C" w14:paraId="51B323A4" w14:textId="77777777" w:rsidTr="0026530C">
        <w:trPr>
          <w:trHeight w:hRule="exact" w:val="315"/>
        </w:trPr>
        <w:tc>
          <w:tcPr>
            <w:tcW w:w="6480" w:type="dxa"/>
          </w:tcPr>
          <w:p w14:paraId="61FC59D7" w14:textId="77777777" w:rsidR="0026530C" w:rsidRDefault="0026530C">
            <w:pPr>
              <w:pStyle w:val="TableParagraph"/>
              <w:rPr>
                <w:rFonts w:ascii="Times New Roman"/>
                <w:sz w:val="24"/>
              </w:rPr>
            </w:pPr>
            <w:r>
              <w:rPr>
                <w:rFonts w:ascii="Times New Roman"/>
                <w:sz w:val="24"/>
              </w:rPr>
              <w:t>Additional hours (additional courses, dissertation hours, etc.)</w:t>
            </w:r>
          </w:p>
        </w:tc>
        <w:tc>
          <w:tcPr>
            <w:tcW w:w="2683" w:type="dxa"/>
          </w:tcPr>
          <w:p w14:paraId="290F7974" w14:textId="77777777" w:rsidR="0026530C" w:rsidRDefault="0026530C">
            <w:pPr>
              <w:pStyle w:val="TableParagraph"/>
              <w:ind w:left="165"/>
              <w:rPr>
                <w:rFonts w:ascii="Times New Roman"/>
                <w:sz w:val="24"/>
              </w:rPr>
            </w:pPr>
            <w:r>
              <w:rPr>
                <w:rFonts w:ascii="Times New Roman"/>
                <w:sz w:val="24"/>
              </w:rPr>
              <w:t>32 hours</w:t>
            </w:r>
          </w:p>
        </w:tc>
      </w:tr>
      <w:tr w:rsidR="00A33BEA" w14:paraId="44C28469" w14:textId="77777777" w:rsidTr="0026530C">
        <w:trPr>
          <w:trHeight w:hRule="exact" w:val="330"/>
        </w:trPr>
        <w:tc>
          <w:tcPr>
            <w:tcW w:w="6480" w:type="dxa"/>
          </w:tcPr>
          <w:p w14:paraId="606B35E0" w14:textId="77777777" w:rsidR="00A33BEA" w:rsidRDefault="00490049">
            <w:pPr>
              <w:pStyle w:val="TableParagraph"/>
              <w:rPr>
                <w:rFonts w:ascii="Times New Roman"/>
                <w:sz w:val="24"/>
              </w:rPr>
            </w:pPr>
            <w:r>
              <w:rPr>
                <w:rFonts w:ascii="Times New Roman"/>
                <w:sz w:val="24"/>
              </w:rPr>
              <w:t>Dissertation hours (</w:t>
            </w:r>
            <w:r>
              <w:rPr>
                <w:rFonts w:ascii="Times New Roman"/>
                <w:b/>
                <w:sz w:val="24"/>
              </w:rPr>
              <w:t>minimum</w:t>
            </w:r>
            <w:r>
              <w:rPr>
                <w:rFonts w:ascii="Times New Roman"/>
                <w:sz w:val="24"/>
              </w:rPr>
              <w:t>)</w:t>
            </w:r>
          </w:p>
        </w:tc>
        <w:tc>
          <w:tcPr>
            <w:tcW w:w="2683" w:type="dxa"/>
          </w:tcPr>
          <w:p w14:paraId="0BFEB06A" w14:textId="77777777" w:rsidR="00A33BEA" w:rsidRDefault="0026530C">
            <w:pPr>
              <w:pStyle w:val="TableParagraph"/>
              <w:rPr>
                <w:rFonts w:ascii="Times New Roman"/>
                <w:sz w:val="24"/>
              </w:rPr>
            </w:pPr>
            <w:r>
              <w:rPr>
                <w:rFonts w:ascii="Times New Roman"/>
                <w:sz w:val="24"/>
              </w:rPr>
              <w:t xml:space="preserve"> </w:t>
            </w:r>
            <w:r w:rsidR="00490049">
              <w:rPr>
                <w:rFonts w:ascii="Times New Roman"/>
                <w:sz w:val="24"/>
              </w:rPr>
              <w:t>19 hours</w:t>
            </w:r>
          </w:p>
        </w:tc>
      </w:tr>
      <w:tr w:rsidR="00A33BEA" w14:paraId="20182544" w14:textId="77777777" w:rsidTr="0026530C">
        <w:trPr>
          <w:trHeight w:hRule="exact" w:val="330"/>
        </w:trPr>
        <w:tc>
          <w:tcPr>
            <w:tcW w:w="6480" w:type="dxa"/>
          </w:tcPr>
          <w:p w14:paraId="755E88EE" w14:textId="77777777" w:rsidR="00A33BEA" w:rsidRDefault="00490049">
            <w:pPr>
              <w:pStyle w:val="TableParagraph"/>
              <w:rPr>
                <w:rFonts w:ascii="Times New Roman"/>
                <w:sz w:val="24"/>
              </w:rPr>
            </w:pPr>
            <w:r>
              <w:rPr>
                <w:rFonts w:ascii="Times New Roman"/>
                <w:sz w:val="24"/>
              </w:rPr>
              <w:t>TOTAL NUMBER OF HOURS FOR THE DEGREE</w:t>
            </w:r>
          </w:p>
        </w:tc>
        <w:tc>
          <w:tcPr>
            <w:tcW w:w="2683" w:type="dxa"/>
          </w:tcPr>
          <w:p w14:paraId="46B81C07" w14:textId="77777777" w:rsidR="00A33BEA" w:rsidRDefault="00490049">
            <w:pPr>
              <w:pStyle w:val="TableParagraph"/>
              <w:rPr>
                <w:rFonts w:ascii="Times New Roman"/>
                <w:sz w:val="24"/>
              </w:rPr>
            </w:pPr>
            <w:r>
              <w:rPr>
                <w:rFonts w:ascii="Times New Roman"/>
                <w:sz w:val="24"/>
              </w:rPr>
              <w:t>96 hours</w:t>
            </w:r>
          </w:p>
        </w:tc>
      </w:tr>
    </w:tbl>
    <w:p w14:paraId="5E8CD75A" w14:textId="77777777" w:rsidR="00B11222" w:rsidRDefault="00B11222" w:rsidP="0026530C">
      <w:pPr>
        <w:pStyle w:val="BodyText"/>
        <w:spacing w:before="16" w:line="247" w:lineRule="auto"/>
        <w:ind w:firstLine="720"/>
      </w:pPr>
    </w:p>
    <w:p w14:paraId="595A6AAF" w14:textId="714AD2FB" w:rsidR="00A33BEA" w:rsidRDefault="00490049" w:rsidP="0026530C">
      <w:pPr>
        <w:pStyle w:val="BodyText"/>
        <w:spacing w:before="16" w:line="247" w:lineRule="auto"/>
        <w:ind w:firstLine="720"/>
      </w:pPr>
      <w:r>
        <w:t>Note: A personalized course of study is permissible in some cases and can be applied for.</w:t>
      </w:r>
    </w:p>
    <w:p w14:paraId="7CBB9243" w14:textId="77777777" w:rsidR="00A33BEA" w:rsidRDefault="00A33BEA">
      <w:pPr>
        <w:pStyle w:val="BodyText"/>
        <w:spacing w:before="2"/>
        <w:rPr>
          <w:sz w:val="26"/>
        </w:rPr>
      </w:pPr>
    </w:p>
    <w:p w14:paraId="42E71A9D" w14:textId="77777777" w:rsidR="0044506F" w:rsidRDefault="0044506F" w:rsidP="00E5134E">
      <w:pPr>
        <w:pStyle w:val="BodyText"/>
        <w:spacing w:after="38"/>
      </w:pPr>
    </w:p>
    <w:p w14:paraId="7B9E7E0D" w14:textId="77777777" w:rsidR="00B11222" w:rsidRDefault="00B11222" w:rsidP="00E5134E">
      <w:pPr>
        <w:pStyle w:val="BodyText"/>
        <w:spacing w:after="38"/>
      </w:pPr>
    </w:p>
    <w:p w14:paraId="36F4BFB2" w14:textId="476F58FC" w:rsidR="00A33BEA" w:rsidRDefault="00490049" w:rsidP="00E5134E">
      <w:pPr>
        <w:pStyle w:val="BodyText"/>
        <w:spacing w:after="38"/>
      </w:pPr>
      <w:r>
        <w:lastRenderedPageBreak/>
        <w:t>For students entering the program with an MA degree:</w:t>
      </w:r>
    </w:p>
    <w:p w14:paraId="666ACE27" w14:textId="77777777" w:rsidR="00E5134E" w:rsidRDefault="00E5134E" w:rsidP="00E5134E">
      <w:pPr>
        <w:pStyle w:val="BodyText"/>
        <w:spacing w:after="38"/>
      </w:pPr>
    </w:p>
    <w:tbl>
      <w:tblPr>
        <w:tblW w:w="0" w:type="auto"/>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50"/>
        <w:gridCol w:w="2970"/>
      </w:tblGrid>
      <w:tr w:rsidR="00A33BEA" w14:paraId="56DCC654" w14:textId="77777777" w:rsidTr="00214436">
        <w:trPr>
          <w:trHeight w:hRule="exact" w:val="717"/>
        </w:trPr>
        <w:tc>
          <w:tcPr>
            <w:tcW w:w="6750" w:type="dxa"/>
          </w:tcPr>
          <w:p w14:paraId="2A739ABE" w14:textId="77777777" w:rsidR="00A33BEA" w:rsidRDefault="00490049">
            <w:pPr>
              <w:pStyle w:val="TableParagraph"/>
              <w:rPr>
                <w:rFonts w:ascii="Times New Roman"/>
                <w:sz w:val="24"/>
              </w:rPr>
            </w:pPr>
            <w:r>
              <w:rPr>
                <w:rFonts w:ascii="Times New Roman"/>
                <w:sz w:val="24"/>
              </w:rPr>
              <w:t>Required Courses</w:t>
            </w:r>
          </w:p>
        </w:tc>
        <w:tc>
          <w:tcPr>
            <w:tcW w:w="2970" w:type="dxa"/>
          </w:tcPr>
          <w:p w14:paraId="30042611" w14:textId="77777777" w:rsidR="00214436" w:rsidRDefault="00490049" w:rsidP="00214436">
            <w:pPr>
              <w:pStyle w:val="TableParagraph"/>
              <w:spacing w:line="247" w:lineRule="auto"/>
              <w:rPr>
                <w:rFonts w:ascii="Times New Roman"/>
                <w:sz w:val="24"/>
              </w:rPr>
            </w:pPr>
            <w:r>
              <w:rPr>
                <w:rFonts w:ascii="Times New Roman"/>
                <w:sz w:val="24"/>
              </w:rPr>
              <w:t>3 hours (6 for linguistics</w:t>
            </w:r>
            <w:r w:rsidR="00214436">
              <w:rPr>
                <w:rFonts w:ascii="Times New Roman"/>
                <w:sz w:val="24"/>
              </w:rPr>
              <w:t xml:space="preserve"> </w:t>
            </w:r>
          </w:p>
          <w:p w14:paraId="2A35391D" w14:textId="77777777" w:rsidR="00A33BEA" w:rsidRDefault="00214436">
            <w:pPr>
              <w:pStyle w:val="TableParagraph"/>
              <w:spacing w:line="247" w:lineRule="auto"/>
              <w:ind w:right="556"/>
              <w:rPr>
                <w:rFonts w:ascii="Times New Roman"/>
                <w:sz w:val="24"/>
              </w:rPr>
            </w:pPr>
            <w:r>
              <w:rPr>
                <w:rFonts w:ascii="Times New Roman"/>
                <w:sz w:val="24"/>
              </w:rPr>
              <w:t>students</w:t>
            </w:r>
            <w:r w:rsidR="00490049">
              <w:rPr>
                <w:rFonts w:ascii="Times New Roman"/>
                <w:sz w:val="24"/>
              </w:rPr>
              <w:t>)</w:t>
            </w:r>
          </w:p>
        </w:tc>
      </w:tr>
      <w:tr w:rsidR="00A33BEA" w14:paraId="22EA970F" w14:textId="77777777" w:rsidTr="00214436">
        <w:trPr>
          <w:trHeight w:hRule="exact" w:val="315"/>
        </w:trPr>
        <w:tc>
          <w:tcPr>
            <w:tcW w:w="6750" w:type="dxa"/>
          </w:tcPr>
          <w:p w14:paraId="6EB17894" w14:textId="77777777" w:rsidR="00A33BEA" w:rsidRDefault="00490049">
            <w:pPr>
              <w:pStyle w:val="TableParagraph"/>
              <w:rPr>
                <w:rFonts w:ascii="Times New Roman"/>
                <w:sz w:val="24"/>
              </w:rPr>
            </w:pPr>
            <w:r>
              <w:rPr>
                <w:rFonts w:ascii="Times New Roman"/>
                <w:sz w:val="24"/>
              </w:rPr>
              <w:t>Concentration Courses in the department</w:t>
            </w:r>
          </w:p>
        </w:tc>
        <w:tc>
          <w:tcPr>
            <w:tcW w:w="2970" w:type="dxa"/>
          </w:tcPr>
          <w:p w14:paraId="296BAD78" w14:textId="77777777" w:rsidR="00A33BEA" w:rsidRDefault="00490049">
            <w:pPr>
              <w:pStyle w:val="TableParagraph"/>
              <w:rPr>
                <w:rFonts w:ascii="Times New Roman"/>
                <w:sz w:val="24"/>
              </w:rPr>
            </w:pPr>
            <w:r>
              <w:rPr>
                <w:rFonts w:ascii="Times New Roman"/>
                <w:sz w:val="24"/>
              </w:rPr>
              <w:t>21 hours</w:t>
            </w:r>
          </w:p>
        </w:tc>
      </w:tr>
      <w:tr w:rsidR="00A33BEA" w14:paraId="6774E531" w14:textId="77777777" w:rsidTr="00214436">
        <w:trPr>
          <w:trHeight w:hRule="exact" w:val="753"/>
        </w:trPr>
        <w:tc>
          <w:tcPr>
            <w:tcW w:w="6750" w:type="dxa"/>
          </w:tcPr>
          <w:p w14:paraId="1CB1D259" w14:textId="77777777" w:rsidR="00A33BEA" w:rsidRDefault="00490049">
            <w:pPr>
              <w:pStyle w:val="TableParagraph"/>
              <w:rPr>
                <w:rFonts w:ascii="Times New Roman"/>
                <w:sz w:val="24"/>
              </w:rPr>
            </w:pPr>
            <w:r>
              <w:rPr>
                <w:rFonts w:ascii="Times New Roman"/>
                <w:sz w:val="24"/>
              </w:rPr>
              <w:t>HISP-Related Courses in the department</w:t>
            </w:r>
          </w:p>
        </w:tc>
        <w:tc>
          <w:tcPr>
            <w:tcW w:w="2970" w:type="dxa"/>
          </w:tcPr>
          <w:p w14:paraId="6CDF6723" w14:textId="77777777" w:rsidR="00A33BEA" w:rsidRDefault="00490049">
            <w:pPr>
              <w:pStyle w:val="TableParagraph"/>
              <w:rPr>
                <w:rFonts w:ascii="Times New Roman"/>
                <w:sz w:val="24"/>
              </w:rPr>
            </w:pPr>
            <w:r>
              <w:rPr>
                <w:rFonts w:ascii="Times New Roman"/>
                <w:sz w:val="24"/>
              </w:rPr>
              <w:t>9 to 15 hours (6 to</w:t>
            </w:r>
            <w:r w:rsidR="00214436">
              <w:rPr>
                <w:rFonts w:ascii="Times New Roman"/>
                <w:sz w:val="24"/>
              </w:rPr>
              <w:t xml:space="preserve"> 12 for</w:t>
            </w:r>
          </w:p>
          <w:p w14:paraId="51849C81" w14:textId="77777777" w:rsidR="00A33BEA" w:rsidRDefault="00490049">
            <w:pPr>
              <w:pStyle w:val="TableParagraph"/>
              <w:spacing w:before="9" w:line="247" w:lineRule="auto"/>
              <w:ind w:right="243"/>
              <w:rPr>
                <w:rFonts w:ascii="Times New Roman"/>
                <w:sz w:val="24"/>
              </w:rPr>
            </w:pPr>
            <w:r>
              <w:rPr>
                <w:rFonts w:ascii="Times New Roman"/>
                <w:sz w:val="24"/>
              </w:rPr>
              <w:t>linguistics students)</w:t>
            </w:r>
          </w:p>
        </w:tc>
      </w:tr>
      <w:tr w:rsidR="00A33BEA" w14:paraId="2669FD81" w14:textId="77777777" w:rsidTr="00214436">
        <w:trPr>
          <w:trHeight w:hRule="exact" w:val="315"/>
        </w:trPr>
        <w:tc>
          <w:tcPr>
            <w:tcW w:w="6750" w:type="dxa"/>
          </w:tcPr>
          <w:p w14:paraId="0A896AF6" w14:textId="77777777" w:rsidR="00A33BEA" w:rsidRDefault="00490049">
            <w:pPr>
              <w:pStyle w:val="TableParagraph"/>
              <w:ind w:left="120"/>
              <w:rPr>
                <w:rFonts w:ascii="Times New Roman"/>
                <w:sz w:val="24"/>
              </w:rPr>
            </w:pPr>
            <w:r>
              <w:rPr>
                <w:rFonts w:ascii="Times New Roman"/>
                <w:sz w:val="24"/>
              </w:rPr>
              <w:t>Courses outside the Department</w:t>
            </w:r>
          </w:p>
        </w:tc>
        <w:tc>
          <w:tcPr>
            <w:tcW w:w="2970" w:type="dxa"/>
          </w:tcPr>
          <w:p w14:paraId="54D910E5" w14:textId="77777777" w:rsidR="00A33BEA" w:rsidRDefault="00490049">
            <w:pPr>
              <w:pStyle w:val="TableParagraph"/>
              <w:ind w:left="165"/>
              <w:rPr>
                <w:rFonts w:ascii="Times New Roman"/>
                <w:sz w:val="24"/>
              </w:rPr>
            </w:pPr>
            <w:r>
              <w:rPr>
                <w:rFonts w:ascii="Times New Roman"/>
                <w:sz w:val="24"/>
              </w:rPr>
              <w:t>6 to 12 hours</w:t>
            </w:r>
          </w:p>
        </w:tc>
      </w:tr>
      <w:tr w:rsidR="00A33BEA" w14:paraId="16CBB973" w14:textId="77777777" w:rsidTr="00214436">
        <w:trPr>
          <w:trHeight w:hRule="exact" w:val="330"/>
        </w:trPr>
        <w:tc>
          <w:tcPr>
            <w:tcW w:w="6750" w:type="dxa"/>
          </w:tcPr>
          <w:p w14:paraId="4B2F0F4F" w14:textId="77777777" w:rsidR="00A33BEA" w:rsidRDefault="00490049">
            <w:pPr>
              <w:pStyle w:val="TableParagraph"/>
              <w:rPr>
                <w:rFonts w:ascii="Times New Roman"/>
                <w:sz w:val="24"/>
              </w:rPr>
            </w:pPr>
            <w:r>
              <w:rPr>
                <w:rFonts w:ascii="Times New Roman"/>
                <w:sz w:val="24"/>
              </w:rPr>
              <w:t>Dissertation hours (</w:t>
            </w:r>
            <w:r>
              <w:rPr>
                <w:rFonts w:ascii="Times New Roman"/>
                <w:b/>
                <w:sz w:val="24"/>
              </w:rPr>
              <w:t>minimum</w:t>
            </w:r>
            <w:r>
              <w:rPr>
                <w:rFonts w:ascii="Times New Roman"/>
                <w:sz w:val="24"/>
              </w:rPr>
              <w:t>)</w:t>
            </w:r>
          </w:p>
        </w:tc>
        <w:tc>
          <w:tcPr>
            <w:tcW w:w="2970" w:type="dxa"/>
          </w:tcPr>
          <w:p w14:paraId="676B348B" w14:textId="77777777" w:rsidR="00A33BEA" w:rsidRDefault="00490049">
            <w:pPr>
              <w:pStyle w:val="TableParagraph"/>
              <w:rPr>
                <w:rFonts w:ascii="Times New Roman"/>
                <w:sz w:val="24"/>
              </w:rPr>
            </w:pPr>
            <w:r>
              <w:rPr>
                <w:rFonts w:ascii="Times New Roman"/>
                <w:sz w:val="24"/>
              </w:rPr>
              <w:t>19 hours</w:t>
            </w:r>
          </w:p>
        </w:tc>
      </w:tr>
      <w:tr w:rsidR="00A33BEA" w14:paraId="30F7D120" w14:textId="77777777" w:rsidTr="00214436">
        <w:trPr>
          <w:trHeight w:hRule="exact" w:val="330"/>
        </w:trPr>
        <w:tc>
          <w:tcPr>
            <w:tcW w:w="6750" w:type="dxa"/>
          </w:tcPr>
          <w:p w14:paraId="20963B68" w14:textId="77777777" w:rsidR="00A33BEA" w:rsidRDefault="00490049">
            <w:pPr>
              <w:pStyle w:val="TableParagraph"/>
              <w:rPr>
                <w:rFonts w:ascii="Times New Roman"/>
                <w:sz w:val="24"/>
              </w:rPr>
            </w:pPr>
            <w:r>
              <w:rPr>
                <w:rFonts w:ascii="Times New Roman"/>
                <w:sz w:val="24"/>
              </w:rPr>
              <w:t>TOTAL NUMBER OF HOURS FOR THE DEGREE</w:t>
            </w:r>
          </w:p>
        </w:tc>
        <w:tc>
          <w:tcPr>
            <w:tcW w:w="2970" w:type="dxa"/>
          </w:tcPr>
          <w:p w14:paraId="3E71DB53" w14:textId="77777777" w:rsidR="00A33BEA" w:rsidRDefault="00490049">
            <w:pPr>
              <w:pStyle w:val="TableParagraph"/>
              <w:rPr>
                <w:rFonts w:ascii="Times New Roman"/>
                <w:sz w:val="24"/>
              </w:rPr>
            </w:pPr>
            <w:r>
              <w:rPr>
                <w:rFonts w:ascii="Times New Roman"/>
                <w:sz w:val="24"/>
              </w:rPr>
              <w:t>64 hours</w:t>
            </w:r>
          </w:p>
        </w:tc>
      </w:tr>
    </w:tbl>
    <w:p w14:paraId="644203C8" w14:textId="3C63D974" w:rsidR="00A33BEA" w:rsidRPr="00214436" w:rsidRDefault="00E51747" w:rsidP="00E51747">
      <w:pPr>
        <w:spacing w:before="90"/>
        <w:jc w:val="both"/>
        <w:rPr>
          <w:b/>
          <w:i/>
          <w:sz w:val="24"/>
          <w:szCs w:val="24"/>
        </w:rPr>
      </w:pPr>
      <w:r>
        <w:rPr>
          <w:sz w:val="24"/>
        </w:rPr>
        <w:t xml:space="preserve">     </w:t>
      </w:r>
      <w:r w:rsidR="00490049" w:rsidRPr="00214436">
        <w:rPr>
          <w:b/>
          <w:i/>
          <w:sz w:val="24"/>
          <w:szCs w:val="24"/>
          <w:u w:val="single"/>
        </w:rPr>
        <w:t>Required courses</w:t>
      </w:r>
    </w:p>
    <w:p w14:paraId="53980345" w14:textId="77777777" w:rsidR="00A33BEA" w:rsidRPr="00214436" w:rsidRDefault="00490049" w:rsidP="00214436">
      <w:pPr>
        <w:pStyle w:val="ListParagraph"/>
        <w:numPr>
          <w:ilvl w:val="0"/>
          <w:numId w:val="19"/>
        </w:numPr>
        <w:tabs>
          <w:tab w:val="left" w:pos="889"/>
          <w:tab w:val="left" w:pos="890"/>
        </w:tabs>
        <w:spacing w:before="37" w:line="274" w:lineRule="exact"/>
        <w:jc w:val="both"/>
        <w:rPr>
          <w:sz w:val="24"/>
          <w:szCs w:val="24"/>
        </w:rPr>
      </w:pPr>
      <w:r w:rsidRPr="00214436">
        <w:rPr>
          <w:sz w:val="24"/>
          <w:szCs w:val="24"/>
        </w:rPr>
        <w:t>Literature and Visual/Cultural Studies Students</w:t>
      </w:r>
    </w:p>
    <w:p w14:paraId="09C25253" w14:textId="77777777" w:rsidR="00214436" w:rsidRPr="00214436" w:rsidRDefault="00214436" w:rsidP="00214436">
      <w:pPr>
        <w:pStyle w:val="BodyText"/>
        <w:spacing w:line="247" w:lineRule="auto"/>
        <w:ind w:left="170" w:firstLine="720"/>
        <w:jc w:val="both"/>
      </w:pPr>
    </w:p>
    <w:p w14:paraId="7EDCEEF9" w14:textId="77777777" w:rsidR="00A33BEA" w:rsidRPr="00214436" w:rsidRDefault="00490049" w:rsidP="00214436">
      <w:pPr>
        <w:pStyle w:val="BodyText"/>
        <w:spacing w:line="247" w:lineRule="auto"/>
        <w:ind w:left="170" w:firstLine="720"/>
        <w:jc w:val="both"/>
      </w:pPr>
      <w:r w:rsidRPr="00214436">
        <w:t>HISP 675 Spanish Language Teaching Methods (only required for GATs in CS)</w:t>
      </w:r>
    </w:p>
    <w:p w14:paraId="7CC8C8D4" w14:textId="77777777" w:rsidR="00A33BEA" w:rsidRPr="00214436" w:rsidRDefault="00A33BEA" w:rsidP="00214436">
      <w:pPr>
        <w:pStyle w:val="BodyText"/>
        <w:spacing w:before="1"/>
        <w:jc w:val="both"/>
      </w:pPr>
    </w:p>
    <w:p w14:paraId="3DCD6F51" w14:textId="77777777" w:rsidR="00A33BEA" w:rsidRPr="00214436" w:rsidRDefault="00490049" w:rsidP="00214436">
      <w:pPr>
        <w:pStyle w:val="ListParagraph"/>
        <w:numPr>
          <w:ilvl w:val="0"/>
          <w:numId w:val="19"/>
        </w:numPr>
        <w:tabs>
          <w:tab w:val="left" w:pos="889"/>
          <w:tab w:val="left" w:pos="890"/>
        </w:tabs>
        <w:jc w:val="both"/>
        <w:rPr>
          <w:sz w:val="24"/>
          <w:szCs w:val="24"/>
        </w:rPr>
      </w:pPr>
      <w:r w:rsidRPr="00214436">
        <w:rPr>
          <w:sz w:val="24"/>
          <w:szCs w:val="24"/>
        </w:rPr>
        <w:t>Linguistics Students</w:t>
      </w:r>
    </w:p>
    <w:p w14:paraId="0D344B79" w14:textId="77777777" w:rsidR="00214436" w:rsidRPr="00214436" w:rsidRDefault="00214436" w:rsidP="00214436">
      <w:pPr>
        <w:pStyle w:val="BodyText"/>
        <w:spacing w:before="9"/>
        <w:ind w:left="1415"/>
        <w:jc w:val="both"/>
      </w:pPr>
    </w:p>
    <w:p w14:paraId="2A401AA7" w14:textId="77777777" w:rsidR="00A33BEA" w:rsidRPr="00214436" w:rsidRDefault="00490049" w:rsidP="00214436">
      <w:pPr>
        <w:pStyle w:val="BodyText"/>
        <w:spacing w:before="9"/>
        <w:ind w:left="170" w:firstLine="720"/>
        <w:jc w:val="both"/>
      </w:pPr>
      <w:r w:rsidRPr="00214436">
        <w:t>HISP 650 Research Methods in Linguistics.</w:t>
      </w:r>
    </w:p>
    <w:p w14:paraId="784B4D42" w14:textId="77777777" w:rsidR="00A33BEA" w:rsidRPr="00214436" w:rsidRDefault="00490049" w:rsidP="00214436">
      <w:pPr>
        <w:pStyle w:val="BodyText"/>
        <w:spacing w:before="39" w:line="247" w:lineRule="auto"/>
        <w:ind w:left="170" w:right="1313" w:firstLine="720"/>
        <w:jc w:val="both"/>
      </w:pPr>
      <w:r w:rsidRPr="00214436">
        <w:t>HISP 675 Spanish Language Teaching Methods (required for GATs in CS)</w:t>
      </w:r>
    </w:p>
    <w:p w14:paraId="7BDFDFF3" w14:textId="77777777" w:rsidR="00A33BEA" w:rsidRPr="00214436" w:rsidRDefault="00A33BEA" w:rsidP="00214436">
      <w:pPr>
        <w:pStyle w:val="BodyText"/>
        <w:spacing w:before="4"/>
        <w:jc w:val="both"/>
      </w:pPr>
    </w:p>
    <w:p w14:paraId="569F5A99" w14:textId="77777777" w:rsidR="00A33BEA" w:rsidRPr="0044506F" w:rsidRDefault="00490049" w:rsidP="00214436">
      <w:pPr>
        <w:ind w:left="290"/>
        <w:jc w:val="both"/>
        <w:rPr>
          <w:b/>
          <w:i/>
          <w:sz w:val="24"/>
          <w:szCs w:val="24"/>
        </w:rPr>
      </w:pPr>
      <w:r w:rsidRPr="0044506F">
        <w:rPr>
          <w:b/>
          <w:spacing w:val="-55"/>
          <w:sz w:val="24"/>
          <w:szCs w:val="24"/>
          <w:u w:val="single"/>
        </w:rPr>
        <w:t xml:space="preserve"> </w:t>
      </w:r>
      <w:r w:rsidRPr="0044506F">
        <w:rPr>
          <w:b/>
          <w:i/>
          <w:sz w:val="24"/>
          <w:szCs w:val="24"/>
          <w:u w:val="single"/>
        </w:rPr>
        <w:t>Courses in concentration (21 hours)</w:t>
      </w:r>
    </w:p>
    <w:p w14:paraId="3A637A05" w14:textId="05D86B58" w:rsidR="00A33BEA" w:rsidRPr="00214436" w:rsidRDefault="00490049" w:rsidP="00214436">
      <w:pPr>
        <w:pStyle w:val="BodyText"/>
        <w:spacing w:before="38" w:line="256" w:lineRule="auto"/>
        <w:ind w:left="290" w:hanging="15"/>
        <w:jc w:val="both"/>
      </w:pPr>
      <w:r w:rsidRPr="00214436">
        <w:t xml:space="preserve">The courses prescribed by concentration are divided by the three areas of concentration available in the Ph.D. program. </w:t>
      </w:r>
      <w:r w:rsidRPr="00214436">
        <w:rPr>
          <w:b/>
        </w:rPr>
        <w:t xml:space="preserve">After consultation with the DGS </w:t>
      </w:r>
      <w:r w:rsidRPr="00214436">
        <w:t xml:space="preserve">and advisory committee, you must choose seven courses in one of the three areas below. </w:t>
      </w:r>
    </w:p>
    <w:p w14:paraId="154CF4E0" w14:textId="77777777" w:rsidR="00A33BEA" w:rsidRPr="00214436" w:rsidRDefault="00A33BEA" w:rsidP="00214436">
      <w:pPr>
        <w:pStyle w:val="BodyText"/>
        <w:spacing w:before="9"/>
        <w:jc w:val="both"/>
      </w:pPr>
    </w:p>
    <w:p w14:paraId="445AEDCC" w14:textId="77777777" w:rsidR="00A33BEA" w:rsidRPr="00214436" w:rsidRDefault="00490049" w:rsidP="00214436">
      <w:pPr>
        <w:pStyle w:val="Heading2"/>
        <w:numPr>
          <w:ilvl w:val="0"/>
          <w:numId w:val="18"/>
        </w:numPr>
        <w:tabs>
          <w:tab w:val="left" w:pos="530"/>
        </w:tabs>
        <w:jc w:val="both"/>
      </w:pPr>
      <w:r w:rsidRPr="00214436">
        <w:t>Visual/Cultural Studies</w:t>
      </w:r>
    </w:p>
    <w:p w14:paraId="6F617C54" w14:textId="77777777" w:rsidR="00A33BEA" w:rsidRPr="00214436" w:rsidRDefault="00A33BEA" w:rsidP="00214436">
      <w:pPr>
        <w:pStyle w:val="BodyText"/>
        <w:spacing w:before="5"/>
        <w:jc w:val="both"/>
        <w:rPr>
          <w:b/>
        </w:rPr>
      </w:pPr>
    </w:p>
    <w:p w14:paraId="09EB9ED3" w14:textId="68084043" w:rsidR="00214436" w:rsidRDefault="00490049" w:rsidP="009B3F2A">
      <w:pPr>
        <w:pStyle w:val="BodyText"/>
        <w:spacing w:line="274" w:lineRule="auto"/>
        <w:ind w:left="274"/>
        <w:jc w:val="both"/>
      </w:pPr>
      <w:r w:rsidRPr="00214436">
        <w:t xml:space="preserve">HISP 618 </w:t>
      </w:r>
      <w:r w:rsidR="00214436">
        <w:tab/>
      </w:r>
      <w:r w:rsidRPr="00214436">
        <w:t>Hispanic Religion and Popular</w:t>
      </w:r>
      <w:r w:rsidR="009B3F2A">
        <w:t xml:space="preserve"> </w:t>
      </w:r>
      <w:r w:rsidRPr="00214436">
        <w:t xml:space="preserve">Culture </w:t>
      </w:r>
    </w:p>
    <w:p w14:paraId="2F38C551" w14:textId="77777777" w:rsidR="00214436" w:rsidRDefault="00490049" w:rsidP="009B3F2A">
      <w:pPr>
        <w:pStyle w:val="BodyText"/>
        <w:spacing w:line="274" w:lineRule="auto"/>
        <w:ind w:left="274"/>
        <w:jc w:val="both"/>
      </w:pPr>
      <w:r w:rsidRPr="00214436">
        <w:t xml:space="preserve">HISP 625 </w:t>
      </w:r>
      <w:r w:rsidR="00214436">
        <w:tab/>
      </w:r>
      <w:r w:rsidRPr="00214436">
        <w:t xml:space="preserve">U.S. Hispanic Literature and Culture </w:t>
      </w:r>
    </w:p>
    <w:p w14:paraId="2FF684E6" w14:textId="77777777" w:rsidR="00214436" w:rsidRDefault="00490049" w:rsidP="009B3F2A">
      <w:pPr>
        <w:pStyle w:val="BodyText"/>
        <w:spacing w:line="274" w:lineRule="auto"/>
        <w:ind w:left="274"/>
        <w:jc w:val="both"/>
      </w:pPr>
      <w:r w:rsidRPr="00214436">
        <w:t xml:space="preserve">HISP 640 </w:t>
      </w:r>
      <w:r w:rsidR="00214436">
        <w:tab/>
      </w:r>
      <w:r w:rsidRPr="00214436">
        <w:t xml:space="preserve">History of Ideas in the Hispanic World </w:t>
      </w:r>
    </w:p>
    <w:p w14:paraId="1F55488B" w14:textId="77777777" w:rsidR="00A33BEA" w:rsidRPr="00214436" w:rsidRDefault="00490049" w:rsidP="009B3F2A">
      <w:pPr>
        <w:pStyle w:val="BodyText"/>
        <w:spacing w:line="274" w:lineRule="auto"/>
        <w:ind w:left="274"/>
        <w:jc w:val="both"/>
      </w:pPr>
      <w:r w:rsidRPr="00214436">
        <w:t xml:space="preserve">HISP </w:t>
      </w:r>
      <w:proofErr w:type="gramStart"/>
      <w:r w:rsidRPr="00214436">
        <w:t xml:space="preserve">646  </w:t>
      </w:r>
      <w:r w:rsidR="00214436">
        <w:tab/>
      </w:r>
      <w:proofErr w:type="gramEnd"/>
      <w:r w:rsidRPr="00214436">
        <w:t>Cultural Encounters and Borders</w:t>
      </w:r>
    </w:p>
    <w:p w14:paraId="25CCBFEF" w14:textId="77777777" w:rsidR="00214436" w:rsidRDefault="00490049" w:rsidP="009B3F2A">
      <w:pPr>
        <w:pStyle w:val="BodyText"/>
        <w:spacing w:before="1" w:line="274" w:lineRule="auto"/>
        <w:ind w:left="274"/>
        <w:jc w:val="both"/>
      </w:pPr>
      <w:r w:rsidRPr="00214436">
        <w:t xml:space="preserve">HISP 660 </w:t>
      </w:r>
      <w:r w:rsidR="00214436">
        <w:tab/>
      </w:r>
      <w:r w:rsidRPr="00214436">
        <w:t xml:space="preserve">Seminar on Hispanic Cultural Studies </w:t>
      </w:r>
    </w:p>
    <w:p w14:paraId="3AEBF995" w14:textId="77777777" w:rsidR="00214436" w:rsidRDefault="00490049" w:rsidP="009B3F2A">
      <w:pPr>
        <w:pStyle w:val="BodyText"/>
        <w:spacing w:before="1" w:line="274" w:lineRule="auto"/>
        <w:ind w:left="274"/>
        <w:jc w:val="both"/>
      </w:pPr>
      <w:r w:rsidRPr="00214436">
        <w:t xml:space="preserve">HISP 664 </w:t>
      </w:r>
      <w:r w:rsidR="00214436">
        <w:tab/>
      </w:r>
      <w:r w:rsidRPr="00214436">
        <w:t xml:space="preserve">Hispanic Theater </w:t>
      </w:r>
    </w:p>
    <w:p w14:paraId="09D2A718" w14:textId="77777777" w:rsidR="00A33BEA" w:rsidRPr="00214436" w:rsidRDefault="00490049" w:rsidP="009B3F2A">
      <w:pPr>
        <w:pStyle w:val="BodyText"/>
        <w:spacing w:before="1" w:line="274" w:lineRule="auto"/>
        <w:ind w:left="274"/>
        <w:jc w:val="both"/>
      </w:pPr>
      <w:r w:rsidRPr="00214436">
        <w:t xml:space="preserve">HISP </w:t>
      </w:r>
      <w:proofErr w:type="gramStart"/>
      <w:r w:rsidRPr="00214436">
        <w:t xml:space="preserve">672  </w:t>
      </w:r>
      <w:r w:rsidR="00214436">
        <w:tab/>
      </w:r>
      <w:proofErr w:type="gramEnd"/>
      <w:r w:rsidRPr="00214436">
        <w:t>Hispanic Film and Performance Arts</w:t>
      </w:r>
    </w:p>
    <w:p w14:paraId="2F7B2B0A" w14:textId="77777777" w:rsidR="0044506F" w:rsidRPr="00214436" w:rsidRDefault="0044506F" w:rsidP="002E0FAB">
      <w:pPr>
        <w:pStyle w:val="BodyText"/>
        <w:spacing w:before="4"/>
        <w:jc w:val="both"/>
      </w:pPr>
    </w:p>
    <w:p w14:paraId="232EE717" w14:textId="77777777" w:rsidR="00A33BEA" w:rsidRPr="00214436" w:rsidRDefault="00490049" w:rsidP="00214436">
      <w:pPr>
        <w:pStyle w:val="Heading2"/>
        <w:numPr>
          <w:ilvl w:val="0"/>
          <w:numId w:val="18"/>
        </w:numPr>
        <w:tabs>
          <w:tab w:val="left" w:pos="530"/>
        </w:tabs>
        <w:ind w:left="274"/>
        <w:jc w:val="both"/>
      </w:pPr>
      <w:r w:rsidRPr="00214436">
        <w:t>Linguistics</w:t>
      </w:r>
    </w:p>
    <w:p w14:paraId="596429A2" w14:textId="77777777" w:rsidR="00A33BEA" w:rsidRPr="00214436" w:rsidRDefault="00A33BEA" w:rsidP="00214436">
      <w:pPr>
        <w:pStyle w:val="BodyText"/>
        <w:spacing w:before="5"/>
        <w:ind w:left="274"/>
        <w:jc w:val="both"/>
        <w:rPr>
          <w:b/>
        </w:rPr>
      </w:pPr>
    </w:p>
    <w:p w14:paraId="729E023E" w14:textId="77777777" w:rsidR="00A33BEA" w:rsidRPr="00214436" w:rsidRDefault="00490049" w:rsidP="00214436">
      <w:pPr>
        <w:pStyle w:val="BodyText"/>
        <w:ind w:left="274"/>
        <w:jc w:val="both"/>
      </w:pPr>
      <w:r w:rsidRPr="00214436">
        <w:t>HISP 602</w:t>
      </w:r>
      <w:r w:rsidR="00214436">
        <w:tab/>
      </w:r>
      <w:r w:rsidRPr="00214436">
        <w:t>Applied Linguistics</w:t>
      </w:r>
    </w:p>
    <w:p w14:paraId="32C8EEEC" w14:textId="77777777" w:rsidR="00214436" w:rsidRDefault="00490049" w:rsidP="00214436">
      <w:pPr>
        <w:pStyle w:val="BodyText"/>
        <w:spacing w:line="288" w:lineRule="auto"/>
        <w:ind w:left="274"/>
        <w:jc w:val="both"/>
      </w:pPr>
      <w:r w:rsidRPr="00214436">
        <w:t xml:space="preserve">HISP 603 </w:t>
      </w:r>
      <w:r w:rsidR="00214436">
        <w:tab/>
      </w:r>
      <w:r w:rsidRPr="00214436">
        <w:t xml:space="preserve">Development of the Spanish Language </w:t>
      </w:r>
    </w:p>
    <w:p w14:paraId="6182AAE0" w14:textId="77777777" w:rsidR="00A33BEA" w:rsidRPr="00214436" w:rsidRDefault="00490049" w:rsidP="00214436">
      <w:pPr>
        <w:pStyle w:val="BodyText"/>
        <w:spacing w:line="288" w:lineRule="auto"/>
        <w:ind w:left="274"/>
        <w:jc w:val="both"/>
      </w:pPr>
      <w:r w:rsidRPr="00214436">
        <w:t xml:space="preserve">HISP </w:t>
      </w:r>
      <w:proofErr w:type="gramStart"/>
      <w:r w:rsidRPr="00214436">
        <w:t xml:space="preserve">606  </w:t>
      </w:r>
      <w:r w:rsidR="00214436">
        <w:tab/>
      </w:r>
      <w:proofErr w:type="gramEnd"/>
      <w:r w:rsidRPr="00214436">
        <w:t>Spanish in the United States</w:t>
      </w:r>
    </w:p>
    <w:p w14:paraId="6CE236BA" w14:textId="77777777" w:rsidR="00A33BEA" w:rsidRPr="00214436" w:rsidRDefault="00490049" w:rsidP="00214436">
      <w:pPr>
        <w:pStyle w:val="BodyText"/>
        <w:spacing w:line="247" w:lineRule="exact"/>
        <w:ind w:left="274"/>
        <w:jc w:val="both"/>
      </w:pPr>
      <w:r w:rsidRPr="00214436">
        <w:t xml:space="preserve">HISP 607 </w:t>
      </w:r>
      <w:r w:rsidR="00214436">
        <w:tab/>
      </w:r>
      <w:r w:rsidRPr="00214436">
        <w:t>Seminar in Spanish Linguistics</w:t>
      </w:r>
    </w:p>
    <w:p w14:paraId="3D5A783A" w14:textId="77777777" w:rsidR="00A33BEA" w:rsidRPr="00214436" w:rsidRDefault="00490049" w:rsidP="00214436">
      <w:pPr>
        <w:pStyle w:val="BodyText"/>
        <w:ind w:left="274"/>
        <w:jc w:val="both"/>
      </w:pPr>
      <w:r w:rsidRPr="00214436">
        <w:t xml:space="preserve">HISP </w:t>
      </w:r>
      <w:proofErr w:type="gramStart"/>
      <w:r w:rsidRPr="00214436">
        <w:t xml:space="preserve">614  </w:t>
      </w:r>
      <w:r w:rsidR="00214436">
        <w:tab/>
      </w:r>
      <w:proofErr w:type="gramEnd"/>
      <w:r w:rsidRPr="00214436">
        <w:t>Hispanic Dialectology</w:t>
      </w:r>
    </w:p>
    <w:p w14:paraId="52C3303F" w14:textId="77777777" w:rsidR="00214436" w:rsidRDefault="00490049" w:rsidP="00214436">
      <w:pPr>
        <w:pStyle w:val="BodyText"/>
        <w:spacing w:line="273" w:lineRule="auto"/>
        <w:ind w:left="274" w:hanging="15"/>
        <w:jc w:val="both"/>
      </w:pPr>
      <w:r w:rsidRPr="00214436">
        <w:t xml:space="preserve">HISP 650 </w:t>
      </w:r>
      <w:r w:rsidR="00214436">
        <w:tab/>
      </w:r>
      <w:r w:rsidRPr="00214436">
        <w:t xml:space="preserve">Research Methods in Linguistics </w:t>
      </w:r>
    </w:p>
    <w:p w14:paraId="7C4DABDF" w14:textId="5D99FC86" w:rsidR="00B11222" w:rsidRDefault="00490049" w:rsidP="00E51747">
      <w:pPr>
        <w:pStyle w:val="BodyText"/>
        <w:spacing w:line="273" w:lineRule="auto"/>
        <w:ind w:left="274" w:hanging="15"/>
        <w:jc w:val="both"/>
      </w:pPr>
      <w:r w:rsidRPr="00214436">
        <w:t xml:space="preserve">HISP 675 </w:t>
      </w:r>
      <w:r w:rsidR="00214436">
        <w:tab/>
      </w:r>
      <w:r w:rsidRPr="00214436">
        <w:t>Spanish Language Teaching Methods</w:t>
      </w:r>
    </w:p>
    <w:p w14:paraId="5FF26336" w14:textId="73C87FAE" w:rsidR="00A33BEA" w:rsidRPr="00214436" w:rsidRDefault="00490049" w:rsidP="00E51747">
      <w:pPr>
        <w:pStyle w:val="Heading2"/>
        <w:numPr>
          <w:ilvl w:val="0"/>
          <w:numId w:val="18"/>
        </w:numPr>
        <w:tabs>
          <w:tab w:val="left" w:pos="530"/>
        </w:tabs>
        <w:spacing w:before="1"/>
        <w:jc w:val="both"/>
      </w:pPr>
      <w:r w:rsidRPr="00214436">
        <w:lastRenderedPageBreak/>
        <w:t>Literature</w:t>
      </w:r>
    </w:p>
    <w:p w14:paraId="70D4FD49" w14:textId="77777777" w:rsidR="00A33BEA" w:rsidRPr="00214436" w:rsidRDefault="00A33BEA" w:rsidP="00214436">
      <w:pPr>
        <w:pStyle w:val="BodyText"/>
        <w:spacing w:before="5"/>
        <w:ind w:left="274"/>
        <w:jc w:val="both"/>
        <w:rPr>
          <w:b/>
        </w:rPr>
      </w:pPr>
    </w:p>
    <w:p w14:paraId="3605BE39" w14:textId="77777777" w:rsidR="00214436" w:rsidRDefault="00490049" w:rsidP="00214436">
      <w:pPr>
        <w:pStyle w:val="BodyText"/>
        <w:spacing w:line="273" w:lineRule="auto"/>
        <w:ind w:left="274"/>
        <w:jc w:val="both"/>
      </w:pPr>
      <w:r w:rsidRPr="00214436">
        <w:t>HISP 630</w:t>
      </w:r>
      <w:r w:rsidR="00214436">
        <w:tab/>
      </w:r>
      <w:r w:rsidRPr="00214436">
        <w:t xml:space="preserve">Seminar in Latin American Literature </w:t>
      </w:r>
    </w:p>
    <w:p w14:paraId="155F6F58" w14:textId="77777777" w:rsidR="00A33BEA" w:rsidRPr="00214436" w:rsidRDefault="00490049" w:rsidP="00214436">
      <w:pPr>
        <w:pStyle w:val="BodyText"/>
        <w:spacing w:line="273" w:lineRule="auto"/>
        <w:ind w:left="274"/>
        <w:jc w:val="both"/>
      </w:pPr>
      <w:r w:rsidRPr="00214436">
        <w:t>HISP 645</w:t>
      </w:r>
      <w:r w:rsidR="00214436">
        <w:tab/>
      </w:r>
      <w:r w:rsidRPr="00214436">
        <w:t>Hispanic Women Writers</w:t>
      </w:r>
    </w:p>
    <w:p w14:paraId="093F4642" w14:textId="77777777" w:rsidR="00214436" w:rsidRDefault="00490049" w:rsidP="00214436">
      <w:pPr>
        <w:pStyle w:val="BodyText"/>
        <w:spacing w:line="261" w:lineRule="auto"/>
        <w:ind w:left="274"/>
        <w:jc w:val="both"/>
      </w:pPr>
      <w:r w:rsidRPr="00214436">
        <w:t xml:space="preserve">HISP 653 </w:t>
      </w:r>
      <w:r w:rsidR="00214436">
        <w:tab/>
      </w:r>
      <w:r w:rsidRPr="00214436">
        <w:rPr>
          <w:i/>
        </w:rPr>
        <w:t xml:space="preserve">Don Quixote </w:t>
      </w:r>
      <w:r w:rsidRPr="00214436">
        <w:t xml:space="preserve">and the Hispanic Novel </w:t>
      </w:r>
    </w:p>
    <w:p w14:paraId="5B7709CC" w14:textId="77777777" w:rsidR="00A33BEA" w:rsidRPr="00214436" w:rsidRDefault="00490049" w:rsidP="00214436">
      <w:pPr>
        <w:pStyle w:val="BodyText"/>
        <w:spacing w:line="261" w:lineRule="auto"/>
        <w:ind w:left="274"/>
        <w:jc w:val="both"/>
      </w:pPr>
      <w:r w:rsidRPr="00214436">
        <w:t xml:space="preserve">HISP </w:t>
      </w:r>
      <w:proofErr w:type="gramStart"/>
      <w:r w:rsidRPr="00214436">
        <w:t xml:space="preserve">665  </w:t>
      </w:r>
      <w:r w:rsidR="00214436">
        <w:tab/>
      </w:r>
      <w:proofErr w:type="gramEnd"/>
      <w:r w:rsidRPr="00214436">
        <w:t>Seminar in Spanish Literature</w:t>
      </w:r>
    </w:p>
    <w:p w14:paraId="00BFBD51" w14:textId="77777777" w:rsidR="00A33BEA" w:rsidRPr="00214436" w:rsidRDefault="00490049" w:rsidP="00214436">
      <w:pPr>
        <w:pStyle w:val="BodyText"/>
        <w:ind w:left="274"/>
        <w:jc w:val="both"/>
      </w:pPr>
      <w:r w:rsidRPr="00214436">
        <w:t xml:space="preserve">HISP </w:t>
      </w:r>
      <w:proofErr w:type="gramStart"/>
      <w:r w:rsidRPr="00214436">
        <w:t xml:space="preserve">667  </w:t>
      </w:r>
      <w:r w:rsidR="00214436">
        <w:tab/>
      </w:r>
      <w:proofErr w:type="gramEnd"/>
      <w:r w:rsidRPr="00214436">
        <w:t>Hispanic Genre Studies</w:t>
      </w:r>
    </w:p>
    <w:p w14:paraId="56CE769C" w14:textId="77777777" w:rsidR="00214436" w:rsidRDefault="00490049" w:rsidP="00214436">
      <w:pPr>
        <w:pStyle w:val="BodyText"/>
        <w:ind w:left="274"/>
        <w:jc w:val="both"/>
      </w:pPr>
      <w:r w:rsidRPr="00214436">
        <w:t xml:space="preserve">HISP 668 </w:t>
      </w:r>
      <w:r w:rsidR="00214436">
        <w:tab/>
      </w:r>
      <w:r w:rsidRPr="00214436">
        <w:t xml:space="preserve">Modern Latin American Poetry from 1850-2010 </w:t>
      </w:r>
    </w:p>
    <w:p w14:paraId="49A922A1" w14:textId="77777777" w:rsidR="00A33BEA" w:rsidRPr="00214436" w:rsidRDefault="00490049" w:rsidP="00214436">
      <w:pPr>
        <w:pStyle w:val="BodyText"/>
        <w:ind w:left="274"/>
        <w:jc w:val="both"/>
      </w:pPr>
      <w:r w:rsidRPr="00214436">
        <w:t xml:space="preserve">HISP </w:t>
      </w:r>
      <w:proofErr w:type="gramStart"/>
      <w:r w:rsidRPr="00214436">
        <w:t xml:space="preserve">670  </w:t>
      </w:r>
      <w:r w:rsidR="00214436">
        <w:tab/>
      </w:r>
      <w:proofErr w:type="gramEnd"/>
      <w:r w:rsidRPr="00214436">
        <w:t>Seminar in U.S. Hispanic Literature</w:t>
      </w:r>
    </w:p>
    <w:p w14:paraId="506BAE96" w14:textId="77777777" w:rsidR="00A33BEA" w:rsidRPr="00214436" w:rsidRDefault="00A33BEA" w:rsidP="002E0FAB">
      <w:pPr>
        <w:pStyle w:val="BodyText"/>
        <w:spacing w:before="6"/>
        <w:jc w:val="both"/>
      </w:pPr>
    </w:p>
    <w:p w14:paraId="4E158071" w14:textId="77777777" w:rsidR="00A33BEA" w:rsidRPr="00214436" w:rsidRDefault="00490049" w:rsidP="00214436">
      <w:pPr>
        <w:pStyle w:val="BodyText"/>
        <w:spacing w:before="1"/>
        <w:ind w:left="274" w:hanging="15"/>
        <w:jc w:val="both"/>
        <w:rPr>
          <w:b/>
        </w:rPr>
      </w:pPr>
      <w:r w:rsidRPr="00214436">
        <w:t xml:space="preserve">Please note that this list does not account for special topics courses taught in HISP or by other departments. Always discuss your choice of courses with the DGS and your advisory committee before enrolling to ensure that your selection can be applied to your degree plan. </w:t>
      </w:r>
      <w:r w:rsidRPr="00214436">
        <w:rPr>
          <w:b/>
        </w:rPr>
        <w:t>You will need to petition such courses for use on your degree plan.</w:t>
      </w:r>
    </w:p>
    <w:p w14:paraId="29ED41A0" w14:textId="77777777" w:rsidR="00A33BEA" w:rsidRPr="00214436" w:rsidRDefault="00A33BEA" w:rsidP="00214436">
      <w:pPr>
        <w:pStyle w:val="BodyText"/>
        <w:spacing w:before="1"/>
        <w:ind w:left="274"/>
        <w:jc w:val="both"/>
        <w:rPr>
          <w:b/>
        </w:rPr>
      </w:pPr>
    </w:p>
    <w:p w14:paraId="0DFB510C" w14:textId="77777777" w:rsidR="0044506F" w:rsidRPr="0044506F" w:rsidRDefault="00490049" w:rsidP="00214436">
      <w:pPr>
        <w:pStyle w:val="BodyText"/>
        <w:spacing w:line="247" w:lineRule="auto"/>
        <w:ind w:left="274"/>
        <w:jc w:val="both"/>
        <w:rPr>
          <w:b/>
        </w:rPr>
      </w:pPr>
      <w:r w:rsidRPr="00214436">
        <w:rPr>
          <w:spacing w:val="-60"/>
          <w:u w:val="single"/>
        </w:rPr>
        <w:t xml:space="preserve"> </w:t>
      </w:r>
      <w:r w:rsidRPr="0044506F">
        <w:rPr>
          <w:b/>
          <w:i/>
          <w:u w:val="single"/>
        </w:rPr>
        <w:t>Outside courses in HISP-related areas (15 hours)</w:t>
      </w:r>
    </w:p>
    <w:p w14:paraId="7D60FC7E" w14:textId="77777777" w:rsidR="00A33BEA" w:rsidRPr="00214436" w:rsidRDefault="00490049" w:rsidP="00214436">
      <w:pPr>
        <w:pStyle w:val="BodyText"/>
        <w:spacing w:line="247" w:lineRule="auto"/>
        <w:ind w:left="274"/>
        <w:jc w:val="both"/>
      </w:pPr>
      <w:r w:rsidRPr="00214436">
        <w:t xml:space="preserve">Students are required to take at least two courses taught outside the Department in consultation with the chair of the advisory committee. It is encouraged to take more courses outside the department if needed, always in consultation with the chair of the advisory committee. Taking courses in other departments is important when considering </w:t>
      </w:r>
      <w:r w:rsidRPr="00214436">
        <w:rPr>
          <w:b/>
        </w:rPr>
        <w:t xml:space="preserve">that one of the four members </w:t>
      </w:r>
      <w:r w:rsidRPr="00214436">
        <w:t>of your advisory committee must be (and up to two may be) from outside of HISP. Taking courses outside of HISP will provide an opportunity to engage potential advisory committee members. PLEASE NOTE: this representative list is not exhaustive; it is merely designed to give you some idea of what outside courses might be useful or appealing to combine with your HISP courses for an interdisciplinary Hispanic Studies degree.</w:t>
      </w:r>
    </w:p>
    <w:p w14:paraId="0CC36463" w14:textId="77777777" w:rsidR="00A33BEA" w:rsidRPr="00214436" w:rsidRDefault="00A33BEA" w:rsidP="00214436">
      <w:pPr>
        <w:pStyle w:val="BodyText"/>
        <w:spacing w:before="8"/>
        <w:ind w:left="274"/>
        <w:jc w:val="both"/>
      </w:pPr>
    </w:p>
    <w:p w14:paraId="3EEEF21F" w14:textId="07168426" w:rsidR="00A33BEA" w:rsidRPr="00214436" w:rsidRDefault="00490049" w:rsidP="00214436">
      <w:pPr>
        <w:pStyle w:val="Heading2"/>
        <w:ind w:left="274"/>
        <w:jc w:val="both"/>
      </w:pPr>
      <w:r w:rsidRPr="00214436">
        <w:t>TEXAS A&amp;M UNIVERSITY</w:t>
      </w:r>
    </w:p>
    <w:p w14:paraId="6FCB6607" w14:textId="77777777" w:rsidR="00A33BEA" w:rsidRPr="00214436" w:rsidRDefault="00A33BEA" w:rsidP="00214436">
      <w:pPr>
        <w:pStyle w:val="BodyText"/>
        <w:spacing w:before="4"/>
        <w:ind w:left="274"/>
        <w:jc w:val="both"/>
        <w:rPr>
          <w:b/>
        </w:rPr>
      </w:pPr>
    </w:p>
    <w:p w14:paraId="6916016B" w14:textId="77777777" w:rsidR="00A33BEA" w:rsidRPr="00E51747" w:rsidRDefault="00490049" w:rsidP="00214436">
      <w:pPr>
        <w:pStyle w:val="BodyText"/>
        <w:tabs>
          <w:tab w:val="left" w:pos="2869"/>
        </w:tabs>
        <w:ind w:left="274"/>
        <w:jc w:val="both"/>
        <w:rPr>
          <w:sz w:val="21"/>
          <w:szCs w:val="21"/>
        </w:rPr>
      </w:pPr>
      <w:r w:rsidRPr="00E51747">
        <w:rPr>
          <w:sz w:val="21"/>
          <w:szCs w:val="21"/>
        </w:rPr>
        <w:t>ANTH 604</w:t>
      </w:r>
      <w:r w:rsidR="00214436" w:rsidRPr="00E51747">
        <w:rPr>
          <w:sz w:val="21"/>
          <w:szCs w:val="21"/>
        </w:rPr>
        <w:tab/>
      </w:r>
      <w:r w:rsidRPr="00E51747">
        <w:rPr>
          <w:sz w:val="21"/>
          <w:szCs w:val="21"/>
        </w:rPr>
        <w:t>Cultural Method and Theory</w:t>
      </w:r>
    </w:p>
    <w:p w14:paraId="0C414ED9" w14:textId="77777777" w:rsidR="00A33BEA" w:rsidRPr="00E51747" w:rsidRDefault="00490049" w:rsidP="00214436">
      <w:pPr>
        <w:pStyle w:val="BodyText"/>
        <w:tabs>
          <w:tab w:val="left" w:pos="2869"/>
        </w:tabs>
        <w:ind w:left="274"/>
        <w:jc w:val="both"/>
        <w:rPr>
          <w:sz w:val="21"/>
          <w:szCs w:val="21"/>
        </w:rPr>
      </w:pPr>
      <w:r w:rsidRPr="00E51747">
        <w:rPr>
          <w:sz w:val="21"/>
          <w:szCs w:val="21"/>
        </w:rPr>
        <w:t>ANTH 609</w:t>
      </w:r>
      <w:r w:rsidRPr="00E51747">
        <w:rPr>
          <w:sz w:val="21"/>
          <w:szCs w:val="21"/>
        </w:rPr>
        <w:tab/>
        <w:t>Culture and Evolution</w:t>
      </w:r>
    </w:p>
    <w:p w14:paraId="407AA0AA" w14:textId="77777777" w:rsidR="00A33BEA" w:rsidRPr="00E51747" w:rsidRDefault="00490049" w:rsidP="00214436">
      <w:pPr>
        <w:pStyle w:val="BodyText"/>
        <w:tabs>
          <w:tab w:val="left" w:pos="2869"/>
        </w:tabs>
        <w:ind w:left="274"/>
        <w:jc w:val="both"/>
        <w:rPr>
          <w:sz w:val="21"/>
          <w:szCs w:val="21"/>
        </w:rPr>
      </w:pPr>
      <w:r w:rsidRPr="00E51747">
        <w:rPr>
          <w:sz w:val="21"/>
          <w:szCs w:val="21"/>
        </w:rPr>
        <w:t>ANTH 622</w:t>
      </w:r>
      <w:r w:rsidRPr="00E51747">
        <w:rPr>
          <w:sz w:val="21"/>
          <w:szCs w:val="21"/>
        </w:rPr>
        <w:tab/>
        <w:t>Folklore Forms and Methods</w:t>
      </w:r>
    </w:p>
    <w:p w14:paraId="3B727EB0" w14:textId="77777777" w:rsidR="00A33BEA" w:rsidRPr="00E51747" w:rsidRDefault="00490049" w:rsidP="00214436">
      <w:pPr>
        <w:pStyle w:val="BodyText"/>
        <w:tabs>
          <w:tab w:val="left" w:pos="2869"/>
        </w:tabs>
        <w:ind w:left="274"/>
        <w:jc w:val="both"/>
        <w:rPr>
          <w:sz w:val="21"/>
          <w:szCs w:val="21"/>
        </w:rPr>
      </w:pPr>
      <w:r w:rsidRPr="00E51747">
        <w:rPr>
          <w:sz w:val="21"/>
          <w:szCs w:val="21"/>
        </w:rPr>
        <w:t>ANTH 623</w:t>
      </w:r>
      <w:r w:rsidRPr="00E51747">
        <w:rPr>
          <w:sz w:val="21"/>
          <w:szCs w:val="21"/>
        </w:rPr>
        <w:tab/>
        <w:t>Folk Narrative</w:t>
      </w:r>
    </w:p>
    <w:p w14:paraId="3272F31D" w14:textId="77777777" w:rsidR="00A33BEA" w:rsidRPr="00E51747" w:rsidRDefault="00490049" w:rsidP="00214436">
      <w:pPr>
        <w:pStyle w:val="BodyText"/>
        <w:tabs>
          <w:tab w:val="left" w:pos="2869"/>
        </w:tabs>
        <w:ind w:left="274"/>
        <w:jc w:val="both"/>
        <w:rPr>
          <w:sz w:val="21"/>
          <w:szCs w:val="21"/>
        </w:rPr>
      </w:pPr>
      <w:r w:rsidRPr="00E51747">
        <w:rPr>
          <w:sz w:val="21"/>
          <w:szCs w:val="21"/>
        </w:rPr>
        <w:t>ANTH 635</w:t>
      </w:r>
      <w:r w:rsidRPr="00E51747">
        <w:rPr>
          <w:sz w:val="21"/>
          <w:szCs w:val="21"/>
        </w:rPr>
        <w:tab/>
        <w:t>Violence and Warfare</w:t>
      </w:r>
    </w:p>
    <w:p w14:paraId="7EE57CD1" w14:textId="77777777" w:rsidR="00214436" w:rsidRPr="00E51747" w:rsidRDefault="00490049" w:rsidP="00214436">
      <w:pPr>
        <w:pStyle w:val="BodyText"/>
        <w:tabs>
          <w:tab w:val="left" w:pos="2869"/>
        </w:tabs>
        <w:ind w:left="274"/>
        <w:jc w:val="both"/>
        <w:rPr>
          <w:sz w:val="21"/>
          <w:szCs w:val="21"/>
        </w:rPr>
      </w:pPr>
      <w:r w:rsidRPr="00E51747">
        <w:rPr>
          <w:sz w:val="21"/>
          <w:szCs w:val="21"/>
        </w:rPr>
        <w:t>ANTH 639</w:t>
      </w:r>
      <w:r w:rsidRPr="00E51747">
        <w:rPr>
          <w:sz w:val="21"/>
          <w:szCs w:val="21"/>
        </w:rPr>
        <w:tab/>
        <w:t xml:space="preserve">Gender, Ethnicity, and Class in Archaeological Research </w:t>
      </w:r>
    </w:p>
    <w:p w14:paraId="44F26399" w14:textId="77777777" w:rsidR="00A33BEA" w:rsidRPr="00E51747" w:rsidRDefault="00490049" w:rsidP="00214436">
      <w:pPr>
        <w:pStyle w:val="BodyText"/>
        <w:tabs>
          <w:tab w:val="left" w:pos="2869"/>
        </w:tabs>
        <w:ind w:left="274"/>
        <w:jc w:val="both"/>
        <w:rPr>
          <w:sz w:val="21"/>
          <w:szCs w:val="21"/>
        </w:rPr>
      </w:pPr>
      <w:r w:rsidRPr="00E51747">
        <w:rPr>
          <w:sz w:val="21"/>
          <w:szCs w:val="21"/>
        </w:rPr>
        <w:t>ANTH 655</w:t>
      </w:r>
      <w:r w:rsidRPr="00E51747">
        <w:rPr>
          <w:sz w:val="21"/>
          <w:szCs w:val="21"/>
        </w:rPr>
        <w:tab/>
        <w:t>Empires and World-System</w:t>
      </w:r>
    </w:p>
    <w:p w14:paraId="21E3C039" w14:textId="77777777" w:rsidR="00A33BEA" w:rsidRPr="00E51747" w:rsidRDefault="00490049" w:rsidP="00214436">
      <w:pPr>
        <w:pStyle w:val="BodyText"/>
        <w:tabs>
          <w:tab w:val="left" w:pos="2869"/>
        </w:tabs>
        <w:ind w:left="274"/>
        <w:jc w:val="both"/>
        <w:rPr>
          <w:sz w:val="21"/>
          <w:szCs w:val="21"/>
        </w:rPr>
      </w:pPr>
      <w:r w:rsidRPr="00E51747">
        <w:rPr>
          <w:sz w:val="21"/>
          <w:szCs w:val="21"/>
        </w:rPr>
        <w:t>BIED 610</w:t>
      </w:r>
      <w:r w:rsidRPr="00E51747">
        <w:rPr>
          <w:sz w:val="21"/>
          <w:szCs w:val="21"/>
        </w:rPr>
        <w:tab/>
        <w:t>Hispanic Bilingual Assessment and Monitoring Students</w:t>
      </w:r>
    </w:p>
    <w:p w14:paraId="395203CE" w14:textId="77777777" w:rsidR="00A33BEA" w:rsidRPr="00E51747" w:rsidRDefault="00490049" w:rsidP="00214436">
      <w:pPr>
        <w:pStyle w:val="BodyText"/>
        <w:tabs>
          <w:tab w:val="left" w:pos="2869"/>
        </w:tabs>
        <w:ind w:left="274"/>
        <w:jc w:val="both"/>
        <w:rPr>
          <w:sz w:val="21"/>
          <w:szCs w:val="21"/>
        </w:rPr>
      </w:pPr>
      <w:r w:rsidRPr="00E51747">
        <w:rPr>
          <w:sz w:val="21"/>
          <w:szCs w:val="21"/>
        </w:rPr>
        <w:t>BIED 611</w:t>
      </w:r>
      <w:r w:rsidRPr="00E51747">
        <w:rPr>
          <w:sz w:val="21"/>
          <w:szCs w:val="21"/>
        </w:rPr>
        <w:tab/>
        <w:t>Dual Language Program Methodologies</w:t>
      </w:r>
    </w:p>
    <w:p w14:paraId="1A68B90D" w14:textId="77777777" w:rsidR="00A33BEA" w:rsidRPr="00E51747" w:rsidRDefault="00490049" w:rsidP="00214436">
      <w:pPr>
        <w:pStyle w:val="BodyText"/>
        <w:tabs>
          <w:tab w:val="left" w:pos="2869"/>
        </w:tabs>
        <w:ind w:left="274"/>
        <w:jc w:val="both"/>
        <w:rPr>
          <w:sz w:val="21"/>
          <w:szCs w:val="21"/>
        </w:rPr>
      </w:pPr>
      <w:r w:rsidRPr="00E51747">
        <w:rPr>
          <w:sz w:val="21"/>
          <w:szCs w:val="21"/>
        </w:rPr>
        <w:t>BIED 612</w:t>
      </w:r>
      <w:r w:rsidRPr="00E51747">
        <w:rPr>
          <w:sz w:val="21"/>
          <w:szCs w:val="21"/>
        </w:rPr>
        <w:tab/>
        <w:t>Content Area Instruction for Hispanic Bilingual Programs</w:t>
      </w:r>
    </w:p>
    <w:p w14:paraId="3E8FD894" w14:textId="77777777" w:rsidR="00A33BEA" w:rsidRPr="00E51747" w:rsidRDefault="00490049" w:rsidP="00214436">
      <w:pPr>
        <w:pStyle w:val="BodyText"/>
        <w:tabs>
          <w:tab w:val="left" w:pos="2869"/>
        </w:tabs>
        <w:ind w:left="274"/>
        <w:jc w:val="both"/>
        <w:rPr>
          <w:sz w:val="21"/>
          <w:szCs w:val="21"/>
        </w:rPr>
      </w:pPr>
      <w:r w:rsidRPr="00E51747">
        <w:rPr>
          <w:sz w:val="21"/>
          <w:szCs w:val="21"/>
        </w:rPr>
        <w:t>BIED 613</w:t>
      </w:r>
      <w:r w:rsidRPr="00E51747">
        <w:rPr>
          <w:sz w:val="21"/>
          <w:szCs w:val="21"/>
        </w:rPr>
        <w:tab/>
        <w:t>Spanish / English Biliteracy</w:t>
      </w:r>
    </w:p>
    <w:p w14:paraId="2F7469BA" w14:textId="77777777" w:rsidR="00A33BEA" w:rsidRPr="00E51747" w:rsidRDefault="00490049" w:rsidP="00214436">
      <w:pPr>
        <w:pStyle w:val="BodyText"/>
        <w:tabs>
          <w:tab w:val="left" w:pos="2869"/>
        </w:tabs>
        <w:ind w:left="274"/>
        <w:jc w:val="both"/>
        <w:rPr>
          <w:sz w:val="21"/>
          <w:szCs w:val="21"/>
        </w:rPr>
      </w:pPr>
      <w:r w:rsidRPr="00E51747">
        <w:rPr>
          <w:sz w:val="21"/>
          <w:szCs w:val="21"/>
        </w:rPr>
        <w:t>BIED 614</w:t>
      </w:r>
      <w:r w:rsidRPr="00E51747">
        <w:rPr>
          <w:sz w:val="21"/>
          <w:szCs w:val="21"/>
        </w:rPr>
        <w:tab/>
        <w:t>Bilingual Education Curriculum Development</w:t>
      </w:r>
    </w:p>
    <w:p w14:paraId="2008D4BF" w14:textId="77777777" w:rsidR="00A33BEA" w:rsidRPr="00E51747" w:rsidRDefault="00490049" w:rsidP="00214436">
      <w:pPr>
        <w:pStyle w:val="BodyText"/>
        <w:tabs>
          <w:tab w:val="left" w:pos="2869"/>
        </w:tabs>
        <w:ind w:left="274"/>
        <w:jc w:val="both"/>
        <w:rPr>
          <w:sz w:val="21"/>
          <w:szCs w:val="21"/>
        </w:rPr>
      </w:pPr>
      <w:r w:rsidRPr="00E51747">
        <w:rPr>
          <w:sz w:val="21"/>
          <w:szCs w:val="21"/>
        </w:rPr>
        <w:t>BIED 615</w:t>
      </w:r>
      <w:r w:rsidRPr="00E51747">
        <w:rPr>
          <w:sz w:val="21"/>
          <w:szCs w:val="21"/>
        </w:rPr>
        <w:tab/>
        <w:t>Teacher Action Research in Bilingual Education</w:t>
      </w:r>
    </w:p>
    <w:p w14:paraId="0DD66481" w14:textId="77777777" w:rsidR="00214436" w:rsidRPr="00E51747" w:rsidRDefault="00490049" w:rsidP="00214436">
      <w:pPr>
        <w:pStyle w:val="BodyText"/>
        <w:tabs>
          <w:tab w:val="left" w:pos="2869"/>
        </w:tabs>
        <w:ind w:left="274"/>
        <w:jc w:val="both"/>
        <w:rPr>
          <w:sz w:val="21"/>
          <w:szCs w:val="21"/>
        </w:rPr>
      </w:pPr>
      <w:r w:rsidRPr="00E51747">
        <w:rPr>
          <w:sz w:val="21"/>
          <w:szCs w:val="21"/>
        </w:rPr>
        <w:t>BIED 616</w:t>
      </w:r>
      <w:r w:rsidRPr="00E51747">
        <w:rPr>
          <w:sz w:val="21"/>
          <w:szCs w:val="21"/>
        </w:rPr>
        <w:tab/>
        <w:t>Spanish for Bilingual and Dual Language Programs</w:t>
      </w:r>
    </w:p>
    <w:p w14:paraId="74DA566B" w14:textId="2A573D3F" w:rsidR="00A33BEA" w:rsidRPr="00E51747" w:rsidRDefault="00214436" w:rsidP="00214436">
      <w:pPr>
        <w:pStyle w:val="BodyText"/>
        <w:tabs>
          <w:tab w:val="left" w:pos="2869"/>
        </w:tabs>
        <w:ind w:left="274"/>
        <w:jc w:val="both"/>
        <w:rPr>
          <w:sz w:val="21"/>
          <w:szCs w:val="21"/>
        </w:rPr>
      </w:pPr>
      <w:r w:rsidRPr="00E51747">
        <w:rPr>
          <w:sz w:val="21"/>
          <w:szCs w:val="21"/>
        </w:rPr>
        <w:t>BIED 617</w:t>
      </w:r>
      <w:r w:rsidRPr="00E51747">
        <w:rPr>
          <w:sz w:val="21"/>
          <w:szCs w:val="21"/>
        </w:rPr>
        <w:tab/>
      </w:r>
      <w:r w:rsidR="00490049" w:rsidRPr="00E51747">
        <w:rPr>
          <w:sz w:val="21"/>
          <w:szCs w:val="21"/>
        </w:rPr>
        <w:t>Evaluation of Programs with Bilingual</w:t>
      </w:r>
      <w:r w:rsidR="00B11222" w:rsidRPr="00E51747">
        <w:rPr>
          <w:sz w:val="21"/>
          <w:szCs w:val="21"/>
        </w:rPr>
        <w:t xml:space="preserve"> &amp;</w:t>
      </w:r>
      <w:r w:rsidR="00490049" w:rsidRPr="00E51747">
        <w:rPr>
          <w:sz w:val="21"/>
          <w:szCs w:val="21"/>
        </w:rPr>
        <w:t xml:space="preserve"> Language Minority Students</w:t>
      </w:r>
    </w:p>
    <w:p w14:paraId="7732317E" w14:textId="77777777" w:rsidR="00A33BEA" w:rsidRPr="00E51747" w:rsidRDefault="00490049" w:rsidP="00214436">
      <w:pPr>
        <w:pStyle w:val="BodyText"/>
        <w:tabs>
          <w:tab w:val="left" w:pos="2869"/>
        </w:tabs>
        <w:ind w:left="274"/>
        <w:jc w:val="both"/>
        <w:rPr>
          <w:sz w:val="21"/>
          <w:szCs w:val="21"/>
        </w:rPr>
      </w:pPr>
      <w:r w:rsidRPr="00E51747">
        <w:rPr>
          <w:sz w:val="21"/>
          <w:szCs w:val="21"/>
        </w:rPr>
        <w:t>BIED 618</w:t>
      </w:r>
      <w:r w:rsidRPr="00E51747">
        <w:rPr>
          <w:sz w:val="21"/>
          <w:szCs w:val="21"/>
        </w:rPr>
        <w:tab/>
        <w:t>Early Language and Literacy</w:t>
      </w:r>
    </w:p>
    <w:p w14:paraId="5BA19AE5" w14:textId="77777777" w:rsidR="00A33BEA" w:rsidRPr="00E51747" w:rsidRDefault="00490049" w:rsidP="00214436">
      <w:pPr>
        <w:pStyle w:val="BodyText"/>
        <w:tabs>
          <w:tab w:val="left" w:pos="2869"/>
        </w:tabs>
        <w:ind w:left="274"/>
        <w:jc w:val="both"/>
        <w:rPr>
          <w:sz w:val="21"/>
          <w:szCs w:val="21"/>
        </w:rPr>
      </w:pPr>
      <w:r w:rsidRPr="00E51747">
        <w:rPr>
          <w:sz w:val="21"/>
          <w:szCs w:val="21"/>
        </w:rPr>
        <w:t>BIED 619</w:t>
      </w:r>
      <w:r w:rsidRPr="00E51747">
        <w:rPr>
          <w:sz w:val="21"/>
          <w:szCs w:val="21"/>
        </w:rPr>
        <w:tab/>
        <w:t>Second Language Acquisition</w:t>
      </w:r>
    </w:p>
    <w:p w14:paraId="61C0213A" w14:textId="77777777" w:rsidR="00A33BEA" w:rsidRPr="00E51747" w:rsidRDefault="00490049" w:rsidP="00214436">
      <w:pPr>
        <w:pStyle w:val="BodyText"/>
        <w:tabs>
          <w:tab w:val="left" w:pos="2869"/>
        </w:tabs>
        <w:ind w:left="274"/>
        <w:jc w:val="both"/>
        <w:rPr>
          <w:sz w:val="21"/>
          <w:szCs w:val="21"/>
        </w:rPr>
      </w:pPr>
      <w:r w:rsidRPr="00E51747">
        <w:rPr>
          <w:sz w:val="21"/>
          <w:szCs w:val="21"/>
        </w:rPr>
        <w:t>BIED 620</w:t>
      </w:r>
      <w:r w:rsidRPr="00E51747">
        <w:rPr>
          <w:sz w:val="21"/>
          <w:szCs w:val="21"/>
        </w:rPr>
        <w:tab/>
        <w:t>Current Issues in Bilingual Education</w:t>
      </w:r>
    </w:p>
    <w:p w14:paraId="22C78657" w14:textId="77777777" w:rsidR="00A33BEA" w:rsidRPr="00E51747" w:rsidRDefault="00490049" w:rsidP="00214436">
      <w:pPr>
        <w:pStyle w:val="BodyText"/>
        <w:tabs>
          <w:tab w:val="left" w:pos="2869"/>
        </w:tabs>
        <w:ind w:left="274"/>
        <w:jc w:val="both"/>
        <w:rPr>
          <w:sz w:val="21"/>
          <w:szCs w:val="21"/>
        </w:rPr>
      </w:pPr>
      <w:r w:rsidRPr="00E51747">
        <w:rPr>
          <w:sz w:val="21"/>
          <w:szCs w:val="21"/>
        </w:rPr>
        <w:t>BIED 632</w:t>
      </w:r>
      <w:r w:rsidRPr="00E51747">
        <w:rPr>
          <w:sz w:val="21"/>
          <w:szCs w:val="21"/>
        </w:rPr>
        <w:tab/>
        <w:t>Research in Second Language Education</w:t>
      </w:r>
    </w:p>
    <w:p w14:paraId="5B796A08" w14:textId="77777777" w:rsidR="00A33BEA" w:rsidRPr="00E51747" w:rsidRDefault="00490049" w:rsidP="00214436">
      <w:pPr>
        <w:pStyle w:val="BodyText"/>
        <w:tabs>
          <w:tab w:val="left" w:pos="2869"/>
        </w:tabs>
        <w:ind w:left="274"/>
        <w:jc w:val="both"/>
        <w:rPr>
          <w:sz w:val="21"/>
          <w:szCs w:val="21"/>
        </w:rPr>
      </w:pPr>
      <w:r w:rsidRPr="00E51747">
        <w:rPr>
          <w:sz w:val="21"/>
          <w:szCs w:val="21"/>
        </w:rPr>
        <w:t>COMM 658</w:t>
      </w:r>
      <w:r w:rsidRPr="00E51747">
        <w:rPr>
          <w:sz w:val="21"/>
          <w:szCs w:val="21"/>
        </w:rPr>
        <w:tab/>
        <w:t>Seminar in Communication and Culture</w:t>
      </w:r>
    </w:p>
    <w:p w14:paraId="5BE5981C" w14:textId="77777777" w:rsidR="00214436" w:rsidRPr="00E51747" w:rsidRDefault="00490049" w:rsidP="00214436">
      <w:pPr>
        <w:pStyle w:val="BodyText"/>
        <w:tabs>
          <w:tab w:val="left" w:pos="2869"/>
        </w:tabs>
        <w:ind w:left="274"/>
        <w:jc w:val="both"/>
        <w:rPr>
          <w:sz w:val="21"/>
          <w:szCs w:val="21"/>
        </w:rPr>
      </w:pPr>
      <w:r w:rsidRPr="00E51747">
        <w:rPr>
          <w:sz w:val="21"/>
          <w:szCs w:val="21"/>
        </w:rPr>
        <w:t>EDAD 618</w:t>
      </w:r>
      <w:r w:rsidRPr="00E51747">
        <w:rPr>
          <w:sz w:val="21"/>
          <w:szCs w:val="21"/>
        </w:rPr>
        <w:tab/>
        <w:t xml:space="preserve">Educational Administration in Cross-Cultural Environments </w:t>
      </w:r>
    </w:p>
    <w:p w14:paraId="120956E5" w14:textId="77777777" w:rsidR="00A33BEA" w:rsidRPr="00E51747" w:rsidRDefault="00490049" w:rsidP="00214436">
      <w:pPr>
        <w:pStyle w:val="BodyText"/>
        <w:tabs>
          <w:tab w:val="left" w:pos="2869"/>
        </w:tabs>
        <w:ind w:left="274"/>
        <w:jc w:val="both"/>
        <w:rPr>
          <w:sz w:val="21"/>
          <w:szCs w:val="21"/>
        </w:rPr>
      </w:pPr>
      <w:r w:rsidRPr="00E51747">
        <w:rPr>
          <w:sz w:val="21"/>
          <w:szCs w:val="21"/>
        </w:rPr>
        <w:t>EDAD 687</w:t>
      </w:r>
      <w:r w:rsidRPr="00E51747">
        <w:rPr>
          <w:sz w:val="21"/>
          <w:szCs w:val="21"/>
        </w:rPr>
        <w:tab/>
        <w:t>Culturally Responsive Leadership</w:t>
      </w:r>
    </w:p>
    <w:p w14:paraId="0B57582D" w14:textId="77777777" w:rsidR="00A33BEA" w:rsidRPr="00E51747" w:rsidRDefault="00490049" w:rsidP="00214436">
      <w:pPr>
        <w:pStyle w:val="BodyText"/>
        <w:tabs>
          <w:tab w:val="left" w:pos="2869"/>
        </w:tabs>
        <w:ind w:left="274"/>
        <w:jc w:val="both"/>
        <w:rPr>
          <w:sz w:val="21"/>
          <w:szCs w:val="21"/>
        </w:rPr>
      </w:pPr>
      <w:r w:rsidRPr="00E51747">
        <w:rPr>
          <w:sz w:val="21"/>
          <w:szCs w:val="21"/>
        </w:rPr>
        <w:t>EDCI 602</w:t>
      </w:r>
      <w:r w:rsidRPr="00E51747">
        <w:rPr>
          <w:sz w:val="21"/>
          <w:szCs w:val="21"/>
        </w:rPr>
        <w:tab/>
        <w:t>Cultural Foundations of Education</w:t>
      </w:r>
    </w:p>
    <w:p w14:paraId="30DE66AD" w14:textId="77777777" w:rsidR="00A33BEA" w:rsidRPr="00E51747" w:rsidRDefault="00490049" w:rsidP="00214436">
      <w:pPr>
        <w:pStyle w:val="BodyText"/>
        <w:tabs>
          <w:tab w:val="left" w:pos="2869"/>
        </w:tabs>
        <w:ind w:left="274"/>
        <w:jc w:val="both"/>
        <w:rPr>
          <w:sz w:val="21"/>
          <w:szCs w:val="21"/>
        </w:rPr>
      </w:pPr>
      <w:r w:rsidRPr="00E51747">
        <w:rPr>
          <w:sz w:val="21"/>
          <w:szCs w:val="21"/>
        </w:rPr>
        <w:t>EDCI 606</w:t>
      </w:r>
      <w:r w:rsidRPr="00E51747">
        <w:rPr>
          <w:sz w:val="21"/>
          <w:szCs w:val="21"/>
        </w:rPr>
        <w:tab/>
        <w:t>Cognition, Culture and Literacies</w:t>
      </w:r>
    </w:p>
    <w:p w14:paraId="5F15DAC1" w14:textId="77777777" w:rsidR="00A33BEA" w:rsidRPr="00E51747" w:rsidRDefault="00490049" w:rsidP="00214436">
      <w:pPr>
        <w:pStyle w:val="BodyText"/>
        <w:tabs>
          <w:tab w:val="left" w:pos="2869"/>
        </w:tabs>
        <w:ind w:left="274"/>
        <w:jc w:val="both"/>
        <w:rPr>
          <w:sz w:val="21"/>
          <w:szCs w:val="21"/>
        </w:rPr>
      </w:pPr>
      <w:r w:rsidRPr="00E51747">
        <w:rPr>
          <w:sz w:val="21"/>
          <w:szCs w:val="21"/>
        </w:rPr>
        <w:lastRenderedPageBreak/>
        <w:t>EDCI 610</w:t>
      </w:r>
      <w:r w:rsidRPr="00E51747">
        <w:rPr>
          <w:sz w:val="21"/>
          <w:szCs w:val="21"/>
        </w:rPr>
        <w:tab/>
        <w:t>Second Language Assessment and Development</w:t>
      </w:r>
    </w:p>
    <w:p w14:paraId="64760B22" w14:textId="77777777" w:rsidR="00A33BEA" w:rsidRPr="00E51747" w:rsidRDefault="00490049" w:rsidP="00214436">
      <w:pPr>
        <w:pStyle w:val="BodyText"/>
        <w:tabs>
          <w:tab w:val="left" w:pos="2869"/>
        </w:tabs>
        <w:ind w:left="274"/>
        <w:jc w:val="both"/>
        <w:rPr>
          <w:sz w:val="21"/>
          <w:szCs w:val="21"/>
        </w:rPr>
      </w:pPr>
      <w:r w:rsidRPr="00E51747">
        <w:rPr>
          <w:sz w:val="21"/>
          <w:szCs w:val="21"/>
        </w:rPr>
        <w:t>EDCI 612</w:t>
      </w:r>
      <w:r w:rsidRPr="00E51747">
        <w:rPr>
          <w:sz w:val="21"/>
          <w:szCs w:val="21"/>
        </w:rPr>
        <w:tab/>
        <w:t>Bilingual / ESL Content-Area Instruction</w:t>
      </w:r>
    </w:p>
    <w:p w14:paraId="1F95FC35" w14:textId="77777777" w:rsidR="00A33BEA" w:rsidRPr="00E51747" w:rsidRDefault="00490049" w:rsidP="00214436">
      <w:pPr>
        <w:pStyle w:val="BodyText"/>
        <w:tabs>
          <w:tab w:val="left" w:pos="2869"/>
        </w:tabs>
        <w:ind w:left="274"/>
        <w:jc w:val="both"/>
        <w:rPr>
          <w:sz w:val="21"/>
          <w:szCs w:val="21"/>
        </w:rPr>
      </w:pPr>
      <w:r w:rsidRPr="00E51747">
        <w:rPr>
          <w:sz w:val="21"/>
          <w:szCs w:val="21"/>
        </w:rPr>
        <w:t>EDCI 614</w:t>
      </w:r>
      <w:r w:rsidRPr="00E51747">
        <w:rPr>
          <w:sz w:val="21"/>
          <w:szCs w:val="21"/>
        </w:rPr>
        <w:tab/>
        <w:t>ESL for International and Intercultural Settings</w:t>
      </w:r>
    </w:p>
    <w:p w14:paraId="57F94376" w14:textId="77777777" w:rsidR="00A33BEA" w:rsidRPr="00E51747" w:rsidRDefault="00490049" w:rsidP="00214436">
      <w:pPr>
        <w:pStyle w:val="BodyText"/>
        <w:tabs>
          <w:tab w:val="left" w:pos="2869"/>
        </w:tabs>
        <w:ind w:left="274"/>
        <w:jc w:val="both"/>
        <w:rPr>
          <w:sz w:val="21"/>
          <w:szCs w:val="21"/>
        </w:rPr>
      </w:pPr>
      <w:r w:rsidRPr="00E51747">
        <w:rPr>
          <w:sz w:val="21"/>
          <w:szCs w:val="21"/>
        </w:rPr>
        <w:t>EDCI 642</w:t>
      </w:r>
      <w:r w:rsidRPr="00E51747">
        <w:rPr>
          <w:sz w:val="21"/>
          <w:szCs w:val="21"/>
        </w:rPr>
        <w:tab/>
        <w:t>Multicultural Education: Theory, Research and Practice</w:t>
      </w:r>
    </w:p>
    <w:p w14:paraId="109DE747" w14:textId="77777777" w:rsidR="00A33BEA" w:rsidRPr="00E51747" w:rsidRDefault="00490049" w:rsidP="00214436">
      <w:pPr>
        <w:pStyle w:val="BodyText"/>
        <w:tabs>
          <w:tab w:val="left" w:pos="2869"/>
        </w:tabs>
        <w:ind w:left="274"/>
        <w:jc w:val="both"/>
        <w:rPr>
          <w:sz w:val="21"/>
          <w:szCs w:val="21"/>
        </w:rPr>
      </w:pPr>
      <w:r w:rsidRPr="00E51747">
        <w:rPr>
          <w:sz w:val="21"/>
          <w:szCs w:val="21"/>
        </w:rPr>
        <w:t>EDCI 645</w:t>
      </w:r>
      <w:r w:rsidRPr="00E51747">
        <w:rPr>
          <w:sz w:val="21"/>
          <w:szCs w:val="21"/>
        </w:rPr>
        <w:tab/>
        <w:t>Society and Education in World Perspective</w:t>
      </w:r>
    </w:p>
    <w:p w14:paraId="14BE475E" w14:textId="77777777" w:rsidR="00A33BEA" w:rsidRPr="00E51747" w:rsidRDefault="00490049" w:rsidP="00214436">
      <w:pPr>
        <w:pStyle w:val="BodyText"/>
        <w:tabs>
          <w:tab w:val="left" w:pos="2869"/>
        </w:tabs>
        <w:ind w:left="274"/>
        <w:jc w:val="both"/>
        <w:rPr>
          <w:sz w:val="21"/>
          <w:szCs w:val="21"/>
        </w:rPr>
      </w:pPr>
      <w:r w:rsidRPr="00E51747">
        <w:rPr>
          <w:sz w:val="21"/>
          <w:szCs w:val="21"/>
        </w:rPr>
        <w:t>EDCI 655</w:t>
      </w:r>
      <w:r w:rsidRPr="00E51747">
        <w:rPr>
          <w:sz w:val="21"/>
          <w:szCs w:val="21"/>
        </w:rPr>
        <w:tab/>
        <w:t>Contemporary Visual Culture</w:t>
      </w:r>
    </w:p>
    <w:p w14:paraId="62C499F1" w14:textId="77777777" w:rsidR="00A33BEA" w:rsidRPr="00E51747" w:rsidRDefault="00490049" w:rsidP="00214436">
      <w:pPr>
        <w:pStyle w:val="BodyText"/>
        <w:tabs>
          <w:tab w:val="left" w:pos="2869"/>
        </w:tabs>
        <w:ind w:left="274"/>
        <w:jc w:val="both"/>
        <w:rPr>
          <w:sz w:val="21"/>
          <w:szCs w:val="21"/>
        </w:rPr>
      </w:pPr>
      <w:r w:rsidRPr="00E51747">
        <w:rPr>
          <w:sz w:val="21"/>
          <w:szCs w:val="21"/>
        </w:rPr>
        <w:t>EDCI 658</w:t>
      </w:r>
      <w:r w:rsidRPr="00E51747">
        <w:rPr>
          <w:sz w:val="21"/>
          <w:szCs w:val="21"/>
        </w:rPr>
        <w:tab/>
        <w:t>History of Education</w:t>
      </w:r>
    </w:p>
    <w:p w14:paraId="2B52A69E" w14:textId="77777777" w:rsidR="00A33BEA" w:rsidRPr="00E51747" w:rsidRDefault="00490049" w:rsidP="00214436">
      <w:pPr>
        <w:pStyle w:val="BodyText"/>
        <w:tabs>
          <w:tab w:val="left" w:pos="2869"/>
        </w:tabs>
        <w:ind w:left="274"/>
        <w:jc w:val="both"/>
        <w:rPr>
          <w:sz w:val="21"/>
          <w:szCs w:val="21"/>
        </w:rPr>
      </w:pPr>
      <w:r w:rsidRPr="00E51747">
        <w:rPr>
          <w:sz w:val="21"/>
          <w:szCs w:val="21"/>
        </w:rPr>
        <w:t>EDCI 662</w:t>
      </w:r>
      <w:r w:rsidRPr="00E51747">
        <w:rPr>
          <w:sz w:val="21"/>
          <w:szCs w:val="21"/>
        </w:rPr>
        <w:tab/>
        <w:t>Philosophical Theories of Education</w:t>
      </w:r>
    </w:p>
    <w:p w14:paraId="1CCEBCBD" w14:textId="77777777" w:rsidR="007E0000" w:rsidRPr="00E51747" w:rsidRDefault="00490049" w:rsidP="007E0000">
      <w:pPr>
        <w:pStyle w:val="BodyText"/>
        <w:tabs>
          <w:tab w:val="left" w:pos="2869"/>
        </w:tabs>
        <w:ind w:left="274"/>
        <w:jc w:val="both"/>
        <w:rPr>
          <w:sz w:val="21"/>
          <w:szCs w:val="21"/>
        </w:rPr>
      </w:pPr>
      <w:r w:rsidRPr="00E51747">
        <w:rPr>
          <w:sz w:val="21"/>
          <w:szCs w:val="21"/>
        </w:rPr>
        <w:t>EDCI 675</w:t>
      </w:r>
      <w:r w:rsidRPr="00E51747">
        <w:rPr>
          <w:sz w:val="21"/>
          <w:szCs w:val="21"/>
        </w:rPr>
        <w:tab/>
        <w:t>Teaching Strategies: Patterns of Learning</w:t>
      </w:r>
    </w:p>
    <w:p w14:paraId="422B611F" w14:textId="77777777" w:rsidR="00A33BEA" w:rsidRPr="00E51747" w:rsidRDefault="00214436" w:rsidP="007E0000">
      <w:pPr>
        <w:pStyle w:val="BodyText"/>
        <w:tabs>
          <w:tab w:val="left" w:pos="2869"/>
        </w:tabs>
        <w:ind w:left="274"/>
        <w:jc w:val="both"/>
        <w:rPr>
          <w:sz w:val="21"/>
          <w:szCs w:val="21"/>
        </w:rPr>
      </w:pPr>
      <w:r w:rsidRPr="00E51747">
        <w:rPr>
          <w:sz w:val="21"/>
          <w:szCs w:val="21"/>
        </w:rPr>
        <w:t>EDCI 676</w:t>
      </w:r>
      <w:r w:rsidRPr="00E51747">
        <w:rPr>
          <w:sz w:val="21"/>
          <w:szCs w:val="21"/>
        </w:rPr>
        <w:tab/>
      </w:r>
      <w:r w:rsidR="00490049" w:rsidRPr="00E51747">
        <w:rPr>
          <w:sz w:val="21"/>
          <w:szCs w:val="21"/>
        </w:rPr>
        <w:t>Evaluation and Implementation of Electronic Learning Material</w:t>
      </w:r>
    </w:p>
    <w:p w14:paraId="1539C086" w14:textId="77777777" w:rsidR="00214436" w:rsidRPr="00E51747" w:rsidRDefault="00490049" w:rsidP="00214436">
      <w:pPr>
        <w:pStyle w:val="BodyText"/>
        <w:tabs>
          <w:tab w:val="left" w:pos="2869"/>
        </w:tabs>
        <w:ind w:left="274"/>
        <w:jc w:val="both"/>
        <w:rPr>
          <w:sz w:val="21"/>
          <w:szCs w:val="21"/>
        </w:rPr>
      </w:pPr>
      <w:r w:rsidRPr="00E51747">
        <w:rPr>
          <w:sz w:val="21"/>
          <w:szCs w:val="21"/>
        </w:rPr>
        <w:t>EDCI 677</w:t>
      </w:r>
      <w:r w:rsidRPr="00E51747">
        <w:rPr>
          <w:sz w:val="21"/>
          <w:szCs w:val="21"/>
        </w:rPr>
        <w:tab/>
        <w:t xml:space="preserve">Strategies for Teaching in a Culturally Pluralistic Society </w:t>
      </w:r>
    </w:p>
    <w:p w14:paraId="639B9B7C" w14:textId="77777777" w:rsidR="00214436" w:rsidRPr="00E51747" w:rsidRDefault="00490049" w:rsidP="00214436">
      <w:pPr>
        <w:pStyle w:val="BodyText"/>
        <w:tabs>
          <w:tab w:val="left" w:pos="2869"/>
        </w:tabs>
        <w:ind w:left="274"/>
        <w:jc w:val="both"/>
        <w:rPr>
          <w:sz w:val="21"/>
          <w:szCs w:val="21"/>
        </w:rPr>
      </w:pPr>
      <w:r w:rsidRPr="00E51747">
        <w:rPr>
          <w:sz w:val="21"/>
          <w:szCs w:val="21"/>
        </w:rPr>
        <w:t>EDTC 602</w:t>
      </w:r>
      <w:r w:rsidRPr="00E51747">
        <w:rPr>
          <w:sz w:val="21"/>
          <w:szCs w:val="21"/>
        </w:rPr>
        <w:tab/>
        <w:t xml:space="preserve">Educational Technology Field, Theory, and Profession </w:t>
      </w:r>
    </w:p>
    <w:p w14:paraId="63A8D6D6" w14:textId="77777777" w:rsidR="00A33BEA" w:rsidRPr="00E51747" w:rsidRDefault="00490049" w:rsidP="00214436">
      <w:pPr>
        <w:pStyle w:val="BodyText"/>
        <w:tabs>
          <w:tab w:val="left" w:pos="2869"/>
        </w:tabs>
        <w:ind w:left="274"/>
        <w:jc w:val="both"/>
        <w:rPr>
          <w:sz w:val="21"/>
          <w:szCs w:val="21"/>
        </w:rPr>
      </w:pPr>
      <w:r w:rsidRPr="00E51747">
        <w:rPr>
          <w:sz w:val="21"/>
          <w:szCs w:val="21"/>
        </w:rPr>
        <w:t>EDTC 654</w:t>
      </w:r>
      <w:r w:rsidRPr="00E51747">
        <w:rPr>
          <w:sz w:val="21"/>
          <w:szCs w:val="21"/>
        </w:rPr>
        <w:tab/>
        <w:t>Instructional Design</w:t>
      </w:r>
    </w:p>
    <w:p w14:paraId="5F46B412" w14:textId="77777777" w:rsidR="00A33BEA" w:rsidRPr="00E51747" w:rsidRDefault="00490049" w:rsidP="00214436">
      <w:pPr>
        <w:pStyle w:val="BodyText"/>
        <w:tabs>
          <w:tab w:val="left" w:pos="2869"/>
        </w:tabs>
        <w:ind w:left="274"/>
        <w:jc w:val="both"/>
        <w:rPr>
          <w:sz w:val="21"/>
          <w:szCs w:val="21"/>
        </w:rPr>
      </w:pPr>
      <w:r w:rsidRPr="00E51747">
        <w:rPr>
          <w:sz w:val="21"/>
          <w:szCs w:val="21"/>
        </w:rPr>
        <w:t>EDTC 608</w:t>
      </w:r>
      <w:r w:rsidRPr="00E51747">
        <w:rPr>
          <w:sz w:val="21"/>
          <w:szCs w:val="21"/>
        </w:rPr>
        <w:tab/>
        <w:t>Online Course Design</w:t>
      </w:r>
    </w:p>
    <w:p w14:paraId="3676F8B2" w14:textId="77777777" w:rsidR="00A33BEA" w:rsidRPr="00E51747" w:rsidRDefault="00490049" w:rsidP="00214436">
      <w:pPr>
        <w:pStyle w:val="BodyText"/>
        <w:tabs>
          <w:tab w:val="left" w:pos="2869"/>
        </w:tabs>
        <w:ind w:left="274"/>
        <w:jc w:val="both"/>
        <w:rPr>
          <w:sz w:val="21"/>
          <w:szCs w:val="21"/>
        </w:rPr>
      </w:pPr>
      <w:r w:rsidRPr="00E51747">
        <w:rPr>
          <w:sz w:val="21"/>
          <w:szCs w:val="21"/>
        </w:rPr>
        <w:t>EDTC 613</w:t>
      </w:r>
      <w:r w:rsidRPr="00E51747">
        <w:rPr>
          <w:sz w:val="21"/>
          <w:szCs w:val="21"/>
        </w:rPr>
        <w:tab/>
        <w:t>Integrating Technology in Learning Environments</w:t>
      </w:r>
    </w:p>
    <w:p w14:paraId="0D2F9C8F" w14:textId="77777777" w:rsidR="00A33BEA" w:rsidRPr="00E51747" w:rsidRDefault="00490049" w:rsidP="00214436">
      <w:pPr>
        <w:pStyle w:val="BodyText"/>
        <w:tabs>
          <w:tab w:val="left" w:pos="2869"/>
        </w:tabs>
        <w:ind w:left="274"/>
        <w:jc w:val="both"/>
        <w:rPr>
          <w:sz w:val="21"/>
          <w:szCs w:val="21"/>
        </w:rPr>
      </w:pPr>
      <w:r w:rsidRPr="00E51747">
        <w:rPr>
          <w:sz w:val="21"/>
          <w:szCs w:val="21"/>
        </w:rPr>
        <w:t>EDTC 621</w:t>
      </w:r>
      <w:r w:rsidRPr="00E51747">
        <w:rPr>
          <w:sz w:val="21"/>
          <w:szCs w:val="21"/>
        </w:rPr>
        <w:tab/>
        <w:t>Graphic Communication and Interface Design</w:t>
      </w:r>
    </w:p>
    <w:p w14:paraId="7695CFE5" w14:textId="77777777" w:rsidR="00A33BEA" w:rsidRPr="00E51747" w:rsidRDefault="00490049" w:rsidP="00214436">
      <w:pPr>
        <w:pStyle w:val="BodyText"/>
        <w:tabs>
          <w:tab w:val="left" w:pos="2869"/>
        </w:tabs>
        <w:ind w:left="274"/>
        <w:jc w:val="both"/>
        <w:rPr>
          <w:sz w:val="21"/>
          <w:szCs w:val="21"/>
        </w:rPr>
      </w:pPr>
      <w:r w:rsidRPr="00E51747">
        <w:rPr>
          <w:sz w:val="21"/>
          <w:szCs w:val="21"/>
        </w:rPr>
        <w:t>EDTC 631</w:t>
      </w:r>
      <w:r w:rsidRPr="00E51747">
        <w:rPr>
          <w:sz w:val="21"/>
          <w:szCs w:val="21"/>
        </w:rPr>
        <w:tab/>
        <w:t>Educational Video</w:t>
      </w:r>
    </w:p>
    <w:p w14:paraId="6C557C00" w14:textId="77777777" w:rsidR="00A33BEA" w:rsidRPr="00E51747" w:rsidRDefault="00490049" w:rsidP="00214436">
      <w:pPr>
        <w:pStyle w:val="BodyText"/>
        <w:tabs>
          <w:tab w:val="left" w:pos="2869"/>
        </w:tabs>
        <w:ind w:left="274"/>
        <w:jc w:val="both"/>
        <w:rPr>
          <w:sz w:val="21"/>
          <w:szCs w:val="21"/>
        </w:rPr>
      </w:pPr>
      <w:r w:rsidRPr="00E51747">
        <w:rPr>
          <w:sz w:val="21"/>
          <w:szCs w:val="21"/>
        </w:rPr>
        <w:t>EDTC 641</w:t>
      </w:r>
      <w:r w:rsidRPr="00E51747">
        <w:rPr>
          <w:sz w:val="21"/>
          <w:szCs w:val="21"/>
        </w:rPr>
        <w:tab/>
        <w:t>Educational Game Design</w:t>
      </w:r>
    </w:p>
    <w:p w14:paraId="2682F6ED" w14:textId="77777777" w:rsidR="00A33BEA" w:rsidRPr="00E51747" w:rsidRDefault="00490049" w:rsidP="00214436">
      <w:pPr>
        <w:pStyle w:val="BodyText"/>
        <w:tabs>
          <w:tab w:val="left" w:pos="2869"/>
        </w:tabs>
        <w:ind w:left="274"/>
        <w:jc w:val="both"/>
        <w:rPr>
          <w:sz w:val="21"/>
          <w:szCs w:val="21"/>
        </w:rPr>
      </w:pPr>
      <w:r w:rsidRPr="00E51747">
        <w:rPr>
          <w:sz w:val="21"/>
          <w:szCs w:val="21"/>
        </w:rPr>
        <w:t>EDTC 642</w:t>
      </w:r>
      <w:r w:rsidRPr="00E51747">
        <w:rPr>
          <w:sz w:val="21"/>
          <w:szCs w:val="21"/>
        </w:rPr>
        <w:tab/>
        <w:t>Designing for Mobile Learning</w:t>
      </w:r>
    </w:p>
    <w:p w14:paraId="09479D5F" w14:textId="77777777" w:rsidR="00A33BEA" w:rsidRPr="00E51747" w:rsidRDefault="00490049" w:rsidP="00214436">
      <w:pPr>
        <w:pStyle w:val="BodyText"/>
        <w:tabs>
          <w:tab w:val="left" w:pos="2869"/>
        </w:tabs>
        <w:ind w:left="274"/>
        <w:jc w:val="both"/>
        <w:rPr>
          <w:sz w:val="21"/>
          <w:szCs w:val="21"/>
        </w:rPr>
      </w:pPr>
      <w:r w:rsidRPr="00E51747">
        <w:rPr>
          <w:sz w:val="21"/>
          <w:szCs w:val="21"/>
        </w:rPr>
        <w:t>EDTC 645</w:t>
      </w:r>
      <w:r w:rsidRPr="00E51747">
        <w:rPr>
          <w:sz w:val="21"/>
          <w:szCs w:val="21"/>
        </w:rPr>
        <w:tab/>
        <w:t>Emerging Technologies for Learning I</w:t>
      </w:r>
    </w:p>
    <w:p w14:paraId="1B6CECA0" w14:textId="77777777" w:rsidR="00A33BEA" w:rsidRPr="00E51747" w:rsidRDefault="00490049" w:rsidP="00214436">
      <w:pPr>
        <w:pStyle w:val="BodyText"/>
        <w:tabs>
          <w:tab w:val="left" w:pos="2869"/>
        </w:tabs>
        <w:ind w:left="274"/>
        <w:jc w:val="both"/>
        <w:rPr>
          <w:sz w:val="21"/>
          <w:szCs w:val="21"/>
        </w:rPr>
      </w:pPr>
      <w:r w:rsidRPr="00E51747">
        <w:rPr>
          <w:sz w:val="21"/>
          <w:szCs w:val="21"/>
        </w:rPr>
        <w:t>EDTC 646</w:t>
      </w:r>
      <w:r w:rsidRPr="00E51747">
        <w:rPr>
          <w:sz w:val="21"/>
          <w:szCs w:val="21"/>
        </w:rPr>
        <w:tab/>
        <w:t>Emerging Technologies for Learning II</w:t>
      </w:r>
    </w:p>
    <w:p w14:paraId="3CBE88EC" w14:textId="77777777" w:rsidR="00A33BEA" w:rsidRPr="00E51747" w:rsidRDefault="00490049" w:rsidP="00214436">
      <w:pPr>
        <w:pStyle w:val="BodyText"/>
        <w:tabs>
          <w:tab w:val="left" w:pos="2929"/>
        </w:tabs>
        <w:ind w:left="274"/>
        <w:jc w:val="both"/>
        <w:rPr>
          <w:sz w:val="21"/>
          <w:szCs w:val="21"/>
        </w:rPr>
      </w:pPr>
      <w:r w:rsidRPr="00E51747">
        <w:rPr>
          <w:sz w:val="21"/>
          <w:szCs w:val="21"/>
        </w:rPr>
        <w:t>EDTC 651</w:t>
      </w:r>
      <w:r w:rsidRPr="00E51747">
        <w:rPr>
          <w:sz w:val="21"/>
          <w:szCs w:val="21"/>
        </w:rPr>
        <w:tab/>
        <w:t>E-Learning Design and Development</w:t>
      </w:r>
    </w:p>
    <w:p w14:paraId="7497948E" w14:textId="77777777" w:rsidR="00A33BEA" w:rsidRPr="00E51747" w:rsidRDefault="00490049" w:rsidP="00214436">
      <w:pPr>
        <w:pStyle w:val="BodyText"/>
        <w:tabs>
          <w:tab w:val="left" w:pos="2869"/>
        </w:tabs>
        <w:ind w:left="274"/>
        <w:jc w:val="both"/>
        <w:rPr>
          <w:sz w:val="21"/>
          <w:szCs w:val="21"/>
        </w:rPr>
      </w:pPr>
      <w:r w:rsidRPr="00E51747">
        <w:rPr>
          <w:sz w:val="21"/>
          <w:szCs w:val="21"/>
        </w:rPr>
        <w:t>EDTC 689</w:t>
      </w:r>
      <w:r w:rsidRPr="00E51747">
        <w:rPr>
          <w:sz w:val="21"/>
          <w:szCs w:val="21"/>
        </w:rPr>
        <w:tab/>
        <w:t>Review of Research in Educational Technology</w:t>
      </w:r>
    </w:p>
    <w:p w14:paraId="762B0F15" w14:textId="77777777" w:rsidR="00A33BEA" w:rsidRPr="00E51747" w:rsidRDefault="00490049" w:rsidP="00214436">
      <w:pPr>
        <w:pStyle w:val="BodyText"/>
        <w:tabs>
          <w:tab w:val="left" w:pos="2869"/>
        </w:tabs>
        <w:ind w:left="274"/>
        <w:jc w:val="both"/>
        <w:rPr>
          <w:sz w:val="21"/>
          <w:szCs w:val="21"/>
        </w:rPr>
      </w:pPr>
      <w:r w:rsidRPr="00E51747">
        <w:rPr>
          <w:sz w:val="21"/>
          <w:szCs w:val="21"/>
        </w:rPr>
        <w:t>EHRD 643</w:t>
      </w:r>
      <w:r w:rsidRPr="00E51747">
        <w:rPr>
          <w:sz w:val="21"/>
          <w:szCs w:val="21"/>
        </w:rPr>
        <w:tab/>
        <w:t>Adult Education, Globalization and Social Justice</w:t>
      </w:r>
    </w:p>
    <w:p w14:paraId="6CEE9070" w14:textId="77777777" w:rsidR="00A33BEA" w:rsidRPr="00E51747" w:rsidRDefault="00490049" w:rsidP="00214436">
      <w:pPr>
        <w:pStyle w:val="BodyText"/>
        <w:tabs>
          <w:tab w:val="left" w:pos="2869"/>
        </w:tabs>
        <w:ind w:left="274"/>
        <w:jc w:val="both"/>
        <w:rPr>
          <w:sz w:val="21"/>
          <w:szCs w:val="21"/>
        </w:rPr>
      </w:pPr>
      <w:r w:rsidRPr="00E51747">
        <w:rPr>
          <w:sz w:val="21"/>
          <w:szCs w:val="21"/>
        </w:rPr>
        <w:t>EHRD 650</w:t>
      </w:r>
      <w:r w:rsidRPr="00E51747">
        <w:rPr>
          <w:sz w:val="21"/>
          <w:szCs w:val="21"/>
        </w:rPr>
        <w:tab/>
        <w:t>Gender and International Education</w:t>
      </w:r>
    </w:p>
    <w:p w14:paraId="1728039D" w14:textId="77777777" w:rsidR="0044506F" w:rsidRPr="00E51747" w:rsidRDefault="00490049" w:rsidP="00214436">
      <w:pPr>
        <w:pStyle w:val="BodyText"/>
        <w:tabs>
          <w:tab w:val="left" w:pos="2869"/>
        </w:tabs>
        <w:ind w:left="274"/>
        <w:jc w:val="both"/>
        <w:rPr>
          <w:sz w:val="21"/>
          <w:szCs w:val="21"/>
        </w:rPr>
      </w:pPr>
      <w:r w:rsidRPr="00E51747">
        <w:rPr>
          <w:sz w:val="21"/>
          <w:szCs w:val="21"/>
        </w:rPr>
        <w:t>EHRD 656</w:t>
      </w:r>
      <w:r w:rsidRPr="00E51747">
        <w:rPr>
          <w:sz w:val="21"/>
          <w:szCs w:val="21"/>
        </w:rPr>
        <w:tab/>
        <w:t xml:space="preserve">Narrative Analysis </w:t>
      </w:r>
    </w:p>
    <w:p w14:paraId="751F594D" w14:textId="77777777" w:rsidR="0044506F" w:rsidRPr="00E51747" w:rsidRDefault="00490049" w:rsidP="0044506F">
      <w:pPr>
        <w:pStyle w:val="BodyText"/>
        <w:tabs>
          <w:tab w:val="left" w:pos="2869"/>
        </w:tabs>
        <w:ind w:left="274"/>
        <w:jc w:val="both"/>
        <w:rPr>
          <w:sz w:val="21"/>
          <w:szCs w:val="21"/>
        </w:rPr>
      </w:pPr>
      <w:r w:rsidRPr="00E51747">
        <w:rPr>
          <w:sz w:val="21"/>
          <w:szCs w:val="21"/>
        </w:rPr>
        <w:t>EHRD 657</w:t>
      </w:r>
      <w:r w:rsidR="0044506F" w:rsidRPr="00E51747">
        <w:rPr>
          <w:sz w:val="21"/>
          <w:szCs w:val="21"/>
        </w:rPr>
        <w:tab/>
      </w:r>
      <w:r w:rsidRPr="00E51747">
        <w:rPr>
          <w:sz w:val="21"/>
          <w:szCs w:val="21"/>
        </w:rPr>
        <w:t xml:space="preserve">Life History Research </w:t>
      </w:r>
    </w:p>
    <w:p w14:paraId="4EB1D2D0" w14:textId="77777777" w:rsidR="00A33BEA" w:rsidRPr="00E51747" w:rsidRDefault="00490049" w:rsidP="0044506F">
      <w:pPr>
        <w:pStyle w:val="BodyText"/>
        <w:tabs>
          <w:tab w:val="left" w:pos="2869"/>
        </w:tabs>
        <w:ind w:left="274"/>
        <w:jc w:val="both"/>
        <w:rPr>
          <w:sz w:val="21"/>
          <w:szCs w:val="21"/>
        </w:rPr>
      </w:pPr>
      <w:r w:rsidRPr="00E51747">
        <w:rPr>
          <w:sz w:val="21"/>
          <w:szCs w:val="21"/>
        </w:rPr>
        <w:t>ENGL 603</w:t>
      </w:r>
      <w:r w:rsidRPr="00E51747">
        <w:rPr>
          <w:sz w:val="21"/>
          <w:szCs w:val="21"/>
        </w:rPr>
        <w:tab/>
        <w:t>Bibliography and Literary Research</w:t>
      </w:r>
    </w:p>
    <w:p w14:paraId="16F14883" w14:textId="77777777" w:rsidR="00A33BEA" w:rsidRPr="00E51747" w:rsidRDefault="00490049" w:rsidP="00214436">
      <w:pPr>
        <w:pStyle w:val="BodyText"/>
        <w:tabs>
          <w:tab w:val="left" w:pos="2869"/>
        </w:tabs>
        <w:ind w:left="274"/>
        <w:jc w:val="both"/>
        <w:rPr>
          <w:sz w:val="21"/>
          <w:szCs w:val="21"/>
        </w:rPr>
      </w:pPr>
      <w:r w:rsidRPr="00E51747">
        <w:rPr>
          <w:sz w:val="21"/>
          <w:szCs w:val="21"/>
        </w:rPr>
        <w:t>ENGL 607</w:t>
      </w:r>
      <w:r w:rsidRPr="00E51747">
        <w:rPr>
          <w:sz w:val="21"/>
          <w:szCs w:val="21"/>
        </w:rPr>
        <w:tab/>
        <w:t>Topics in Medieval Literature and Culture</w:t>
      </w:r>
    </w:p>
    <w:p w14:paraId="41777FFD" w14:textId="77777777" w:rsidR="00A33BEA" w:rsidRPr="00E51747" w:rsidRDefault="00490049" w:rsidP="00214436">
      <w:pPr>
        <w:pStyle w:val="BodyText"/>
        <w:tabs>
          <w:tab w:val="left" w:pos="2869"/>
        </w:tabs>
        <w:ind w:left="274"/>
        <w:jc w:val="both"/>
        <w:rPr>
          <w:sz w:val="21"/>
          <w:szCs w:val="21"/>
        </w:rPr>
      </w:pPr>
      <w:r w:rsidRPr="00E51747">
        <w:rPr>
          <w:sz w:val="21"/>
          <w:szCs w:val="21"/>
        </w:rPr>
        <w:t>ENGL 608</w:t>
      </w:r>
      <w:r w:rsidRPr="00E51747">
        <w:rPr>
          <w:sz w:val="21"/>
          <w:szCs w:val="21"/>
        </w:rPr>
        <w:tab/>
        <w:t>Readings in Medieval Literature</w:t>
      </w:r>
    </w:p>
    <w:p w14:paraId="2075E1CE" w14:textId="77777777" w:rsidR="00A33BEA" w:rsidRPr="00E51747" w:rsidRDefault="00490049" w:rsidP="00214436">
      <w:pPr>
        <w:pStyle w:val="BodyText"/>
        <w:tabs>
          <w:tab w:val="left" w:pos="2869"/>
        </w:tabs>
        <w:ind w:left="274"/>
        <w:jc w:val="both"/>
        <w:rPr>
          <w:sz w:val="21"/>
          <w:szCs w:val="21"/>
        </w:rPr>
      </w:pPr>
      <w:r w:rsidRPr="00E51747">
        <w:rPr>
          <w:sz w:val="21"/>
          <w:szCs w:val="21"/>
        </w:rPr>
        <w:t>ENGL 611</w:t>
      </w:r>
      <w:r w:rsidRPr="00E51747">
        <w:rPr>
          <w:sz w:val="21"/>
          <w:szCs w:val="21"/>
        </w:rPr>
        <w:tab/>
        <w:t>Topics in Early Modern Literature and Culture</w:t>
      </w:r>
    </w:p>
    <w:p w14:paraId="65646DF5" w14:textId="77777777" w:rsidR="00A33BEA" w:rsidRPr="00E51747" w:rsidRDefault="00490049" w:rsidP="00214436">
      <w:pPr>
        <w:pStyle w:val="BodyText"/>
        <w:tabs>
          <w:tab w:val="left" w:pos="2869"/>
        </w:tabs>
        <w:ind w:left="274"/>
        <w:jc w:val="both"/>
        <w:rPr>
          <w:sz w:val="21"/>
          <w:szCs w:val="21"/>
        </w:rPr>
      </w:pPr>
      <w:r w:rsidRPr="00E51747">
        <w:rPr>
          <w:sz w:val="21"/>
          <w:szCs w:val="21"/>
        </w:rPr>
        <w:t>ENGL 613</w:t>
      </w:r>
      <w:r w:rsidRPr="00E51747">
        <w:rPr>
          <w:sz w:val="21"/>
          <w:szCs w:val="21"/>
        </w:rPr>
        <w:tab/>
        <w:t>Readings in Early Modern Literature</w:t>
      </w:r>
    </w:p>
    <w:p w14:paraId="58DB2CD7" w14:textId="77777777" w:rsidR="00A33BEA" w:rsidRPr="00E51747" w:rsidRDefault="00490049" w:rsidP="00214436">
      <w:pPr>
        <w:pStyle w:val="BodyText"/>
        <w:tabs>
          <w:tab w:val="left" w:pos="2869"/>
        </w:tabs>
        <w:ind w:left="274"/>
        <w:jc w:val="both"/>
        <w:rPr>
          <w:sz w:val="21"/>
          <w:szCs w:val="21"/>
        </w:rPr>
      </w:pPr>
      <w:r w:rsidRPr="00E51747">
        <w:rPr>
          <w:sz w:val="21"/>
          <w:szCs w:val="21"/>
        </w:rPr>
        <w:t>ENGL 622</w:t>
      </w:r>
      <w:r w:rsidRPr="00E51747">
        <w:rPr>
          <w:sz w:val="21"/>
          <w:szCs w:val="21"/>
        </w:rPr>
        <w:tab/>
        <w:t>Elements of Creative Writing</w:t>
      </w:r>
    </w:p>
    <w:p w14:paraId="6B540FF7" w14:textId="77777777" w:rsidR="00A33BEA" w:rsidRPr="00E51747" w:rsidRDefault="00490049" w:rsidP="00214436">
      <w:pPr>
        <w:pStyle w:val="BodyText"/>
        <w:tabs>
          <w:tab w:val="left" w:pos="2869"/>
        </w:tabs>
        <w:ind w:left="274"/>
        <w:jc w:val="both"/>
        <w:rPr>
          <w:sz w:val="21"/>
          <w:szCs w:val="21"/>
        </w:rPr>
      </w:pPr>
      <w:r w:rsidRPr="00E51747">
        <w:rPr>
          <w:sz w:val="21"/>
          <w:szCs w:val="21"/>
        </w:rPr>
        <w:t>ENGL 623</w:t>
      </w:r>
      <w:r w:rsidRPr="00E51747">
        <w:rPr>
          <w:sz w:val="21"/>
          <w:szCs w:val="21"/>
        </w:rPr>
        <w:tab/>
        <w:t>Topics in Creative Writing</w:t>
      </w:r>
    </w:p>
    <w:p w14:paraId="12F56B19" w14:textId="77777777" w:rsidR="00A33BEA" w:rsidRPr="00E51747" w:rsidRDefault="00490049" w:rsidP="00214436">
      <w:pPr>
        <w:pStyle w:val="BodyText"/>
        <w:tabs>
          <w:tab w:val="left" w:pos="2869"/>
        </w:tabs>
        <w:ind w:left="274"/>
        <w:jc w:val="both"/>
        <w:rPr>
          <w:sz w:val="21"/>
          <w:szCs w:val="21"/>
        </w:rPr>
      </w:pPr>
      <w:r w:rsidRPr="00E51747">
        <w:rPr>
          <w:sz w:val="21"/>
          <w:szCs w:val="21"/>
        </w:rPr>
        <w:t>ENGL 624</w:t>
      </w:r>
      <w:r w:rsidRPr="00E51747">
        <w:rPr>
          <w:sz w:val="21"/>
          <w:szCs w:val="21"/>
        </w:rPr>
        <w:tab/>
        <w:t>Advanced Creative Writing Workshop</w:t>
      </w:r>
    </w:p>
    <w:p w14:paraId="6C1A5501" w14:textId="77777777" w:rsidR="00A33BEA" w:rsidRPr="00E51747" w:rsidRDefault="00490049" w:rsidP="00214436">
      <w:pPr>
        <w:pStyle w:val="BodyText"/>
        <w:tabs>
          <w:tab w:val="left" w:pos="2869"/>
        </w:tabs>
        <w:ind w:left="274"/>
        <w:jc w:val="both"/>
        <w:rPr>
          <w:sz w:val="21"/>
          <w:szCs w:val="21"/>
        </w:rPr>
      </w:pPr>
      <w:r w:rsidRPr="00E51747">
        <w:rPr>
          <w:sz w:val="21"/>
          <w:szCs w:val="21"/>
        </w:rPr>
        <w:t>ENGL 640</w:t>
      </w:r>
      <w:r w:rsidRPr="00E51747">
        <w:rPr>
          <w:sz w:val="21"/>
          <w:szCs w:val="21"/>
        </w:rPr>
        <w:tab/>
        <w:t>Topics in Children’s Literature and Culture</w:t>
      </w:r>
    </w:p>
    <w:p w14:paraId="493BE6AC" w14:textId="77777777" w:rsidR="00A33BEA" w:rsidRPr="00E51747" w:rsidRDefault="00490049" w:rsidP="00214436">
      <w:pPr>
        <w:pStyle w:val="BodyText"/>
        <w:tabs>
          <w:tab w:val="left" w:pos="2869"/>
        </w:tabs>
        <w:ind w:left="274"/>
        <w:jc w:val="both"/>
        <w:rPr>
          <w:sz w:val="21"/>
          <w:szCs w:val="21"/>
        </w:rPr>
      </w:pPr>
      <w:r w:rsidRPr="00E51747">
        <w:rPr>
          <w:sz w:val="21"/>
          <w:szCs w:val="21"/>
        </w:rPr>
        <w:t>ENGL 642</w:t>
      </w:r>
      <w:r w:rsidRPr="00E51747">
        <w:rPr>
          <w:sz w:val="21"/>
          <w:szCs w:val="21"/>
        </w:rPr>
        <w:tab/>
        <w:t>Topics in Genre</w:t>
      </w:r>
    </w:p>
    <w:p w14:paraId="1A0D3020" w14:textId="77777777" w:rsidR="00A33BEA" w:rsidRPr="00E51747" w:rsidRDefault="00490049" w:rsidP="00214436">
      <w:pPr>
        <w:pStyle w:val="BodyText"/>
        <w:tabs>
          <w:tab w:val="left" w:pos="2869"/>
        </w:tabs>
        <w:ind w:left="274"/>
        <w:jc w:val="both"/>
        <w:rPr>
          <w:sz w:val="21"/>
          <w:szCs w:val="21"/>
        </w:rPr>
      </w:pPr>
      <w:r w:rsidRPr="00E51747">
        <w:rPr>
          <w:sz w:val="21"/>
          <w:szCs w:val="21"/>
        </w:rPr>
        <w:t>ENGL 645</w:t>
      </w:r>
      <w:r w:rsidRPr="00E51747">
        <w:rPr>
          <w:sz w:val="21"/>
          <w:szCs w:val="21"/>
        </w:rPr>
        <w:tab/>
        <w:t>Topics in Gender, Literature, and Culture</w:t>
      </w:r>
    </w:p>
    <w:p w14:paraId="06FBF4B9" w14:textId="77777777" w:rsidR="0044506F" w:rsidRPr="00E51747" w:rsidRDefault="00490049" w:rsidP="00214436">
      <w:pPr>
        <w:pStyle w:val="BodyText"/>
        <w:tabs>
          <w:tab w:val="left" w:pos="2869"/>
        </w:tabs>
        <w:ind w:left="274"/>
        <w:jc w:val="both"/>
        <w:rPr>
          <w:sz w:val="21"/>
          <w:szCs w:val="21"/>
        </w:rPr>
      </w:pPr>
      <w:r w:rsidRPr="00E51747">
        <w:rPr>
          <w:sz w:val="21"/>
          <w:szCs w:val="21"/>
        </w:rPr>
        <w:t>ENGL 650</w:t>
      </w:r>
      <w:r w:rsidRPr="00E51747">
        <w:rPr>
          <w:sz w:val="21"/>
          <w:szCs w:val="21"/>
        </w:rPr>
        <w:tab/>
        <w:t xml:space="preserve">Readings in </w:t>
      </w:r>
      <w:r w:rsidR="00AA3B4E" w:rsidRPr="00E51747">
        <w:rPr>
          <w:sz w:val="21"/>
          <w:szCs w:val="21"/>
        </w:rPr>
        <w:t>20</w:t>
      </w:r>
      <w:r w:rsidR="00AA3B4E" w:rsidRPr="00E51747">
        <w:rPr>
          <w:sz w:val="21"/>
          <w:szCs w:val="21"/>
          <w:vertAlign w:val="superscript"/>
        </w:rPr>
        <w:t>th</w:t>
      </w:r>
      <w:r w:rsidR="00AA3B4E" w:rsidRPr="00E51747">
        <w:rPr>
          <w:sz w:val="21"/>
          <w:szCs w:val="21"/>
        </w:rPr>
        <w:t xml:space="preserve"> </w:t>
      </w:r>
      <w:r w:rsidRPr="00E51747">
        <w:rPr>
          <w:sz w:val="21"/>
          <w:szCs w:val="21"/>
        </w:rPr>
        <w:t xml:space="preserve">and </w:t>
      </w:r>
      <w:r w:rsidR="00AA3B4E" w:rsidRPr="00E51747">
        <w:rPr>
          <w:sz w:val="21"/>
          <w:szCs w:val="21"/>
        </w:rPr>
        <w:t>21st</w:t>
      </w:r>
      <w:r w:rsidRPr="00E51747">
        <w:rPr>
          <w:position w:val="10"/>
          <w:sz w:val="21"/>
          <w:szCs w:val="21"/>
        </w:rPr>
        <w:t xml:space="preserve"> </w:t>
      </w:r>
      <w:r w:rsidRPr="00E51747">
        <w:rPr>
          <w:sz w:val="21"/>
          <w:szCs w:val="21"/>
        </w:rPr>
        <w:t>Century Literature</w:t>
      </w:r>
      <w:r w:rsidRPr="00E51747">
        <w:rPr>
          <w:spacing w:val="-3"/>
          <w:sz w:val="21"/>
          <w:szCs w:val="21"/>
        </w:rPr>
        <w:t xml:space="preserve"> </w:t>
      </w:r>
      <w:r w:rsidRPr="00E51747">
        <w:rPr>
          <w:sz w:val="21"/>
          <w:szCs w:val="21"/>
        </w:rPr>
        <w:t>and</w:t>
      </w:r>
      <w:r w:rsidRPr="00E51747">
        <w:rPr>
          <w:spacing w:val="-1"/>
          <w:sz w:val="21"/>
          <w:szCs w:val="21"/>
        </w:rPr>
        <w:t xml:space="preserve"> </w:t>
      </w:r>
      <w:r w:rsidRPr="00E51747">
        <w:rPr>
          <w:sz w:val="21"/>
          <w:szCs w:val="21"/>
        </w:rPr>
        <w:t xml:space="preserve">Culture </w:t>
      </w:r>
    </w:p>
    <w:p w14:paraId="0AE8206C" w14:textId="77777777" w:rsidR="00A33BEA" w:rsidRPr="00E51747" w:rsidRDefault="00490049" w:rsidP="00214436">
      <w:pPr>
        <w:pStyle w:val="BodyText"/>
        <w:tabs>
          <w:tab w:val="left" w:pos="2869"/>
        </w:tabs>
        <w:ind w:left="274"/>
        <w:jc w:val="both"/>
        <w:rPr>
          <w:sz w:val="21"/>
          <w:szCs w:val="21"/>
        </w:rPr>
      </w:pPr>
      <w:r w:rsidRPr="00E51747">
        <w:rPr>
          <w:sz w:val="21"/>
          <w:szCs w:val="21"/>
        </w:rPr>
        <w:t>ENGL 653</w:t>
      </w:r>
      <w:r w:rsidRPr="00E51747">
        <w:rPr>
          <w:sz w:val="21"/>
          <w:szCs w:val="21"/>
        </w:rPr>
        <w:tab/>
        <w:t xml:space="preserve">Topics in </w:t>
      </w:r>
      <w:r w:rsidR="00AA3B4E" w:rsidRPr="00E51747">
        <w:rPr>
          <w:sz w:val="21"/>
          <w:szCs w:val="21"/>
        </w:rPr>
        <w:t>20</w:t>
      </w:r>
      <w:r w:rsidR="00AA3B4E" w:rsidRPr="00E51747">
        <w:rPr>
          <w:sz w:val="21"/>
          <w:szCs w:val="21"/>
          <w:vertAlign w:val="superscript"/>
        </w:rPr>
        <w:t>th</w:t>
      </w:r>
      <w:r w:rsidR="00AA3B4E" w:rsidRPr="00E51747">
        <w:rPr>
          <w:sz w:val="21"/>
          <w:szCs w:val="21"/>
        </w:rPr>
        <w:t xml:space="preserve"> </w:t>
      </w:r>
      <w:r w:rsidRPr="00E51747">
        <w:rPr>
          <w:sz w:val="21"/>
          <w:szCs w:val="21"/>
        </w:rPr>
        <w:t xml:space="preserve">and </w:t>
      </w:r>
      <w:r w:rsidR="00AA3B4E" w:rsidRPr="00E51747">
        <w:rPr>
          <w:sz w:val="21"/>
          <w:szCs w:val="21"/>
        </w:rPr>
        <w:t>21st</w:t>
      </w:r>
      <w:r w:rsidRPr="00E51747">
        <w:rPr>
          <w:position w:val="10"/>
          <w:sz w:val="21"/>
          <w:szCs w:val="21"/>
        </w:rPr>
        <w:t xml:space="preserve"> </w:t>
      </w:r>
      <w:r w:rsidRPr="00E51747">
        <w:rPr>
          <w:sz w:val="21"/>
          <w:szCs w:val="21"/>
        </w:rPr>
        <w:t>Century Literature and</w:t>
      </w:r>
      <w:r w:rsidRPr="00E51747">
        <w:rPr>
          <w:spacing w:val="-3"/>
          <w:sz w:val="21"/>
          <w:szCs w:val="21"/>
        </w:rPr>
        <w:t xml:space="preserve"> </w:t>
      </w:r>
      <w:r w:rsidRPr="00E51747">
        <w:rPr>
          <w:sz w:val="21"/>
          <w:szCs w:val="21"/>
        </w:rPr>
        <w:t>Culture</w:t>
      </w:r>
    </w:p>
    <w:p w14:paraId="06308017" w14:textId="77777777" w:rsidR="00A33BEA" w:rsidRPr="00E51747" w:rsidRDefault="00490049" w:rsidP="00214436">
      <w:pPr>
        <w:pStyle w:val="BodyText"/>
        <w:tabs>
          <w:tab w:val="left" w:pos="2869"/>
        </w:tabs>
        <w:ind w:left="274"/>
        <w:jc w:val="both"/>
        <w:rPr>
          <w:sz w:val="21"/>
          <w:szCs w:val="21"/>
        </w:rPr>
      </w:pPr>
      <w:r w:rsidRPr="00E51747">
        <w:rPr>
          <w:sz w:val="21"/>
          <w:szCs w:val="21"/>
        </w:rPr>
        <w:t>ENGL 658</w:t>
      </w:r>
      <w:r w:rsidRPr="00E51747">
        <w:rPr>
          <w:sz w:val="21"/>
          <w:szCs w:val="21"/>
        </w:rPr>
        <w:tab/>
        <w:t>Topics in Film History</w:t>
      </w:r>
    </w:p>
    <w:p w14:paraId="0DAEB652" w14:textId="77777777" w:rsidR="00A33BEA" w:rsidRPr="00E51747" w:rsidRDefault="00490049" w:rsidP="00214436">
      <w:pPr>
        <w:pStyle w:val="BodyText"/>
        <w:tabs>
          <w:tab w:val="left" w:pos="2869"/>
        </w:tabs>
        <w:ind w:left="274"/>
        <w:jc w:val="both"/>
        <w:rPr>
          <w:sz w:val="21"/>
          <w:szCs w:val="21"/>
        </w:rPr>
      </w:pPr>
      <w:r w:rsidRPr="00E51747">
        <w:rPr>
          <w:sz w:val="21"/>
          <w:szCs w:val="21"/>
        </w:rPr>
        <w:t>ENGL 659</w:t>
      </w:r>
      <w:r w:rsidRPr="00E51747">
        <w:rPr>
          <w:sz w:val="21"/>
          <w:szCs w:val="21"/>
        </w:rPr>
        <w:tab/>
        <w:t>Topics in Film Theory</w:t>
      </w:r>
    </w:p>
    <w:p w14:paraId="0295119A" w14:textId="77777777" w:rsidR="00A33BEA" w:rsidRPr="00E51747" w:rsidRDefault="00490049" w:rsidP="00214436">
      <w:pPr>
        <w:pStyle w:val="BodyText"/>
        <w:tabs>
          <w:tab w:val="left" w:pos="2869"/>
        </w:tabs>
        <w:ind w:left="274"/>
        <w:jc w:val="both"/>
        <w:rPr>
          <w:sz w:val="21"/>
          <w:szCs w:val="21"/>
        </w:rPr>
      </w:pPr>
      <w:r w:rsidRPr="00E51747">
        <w:rPr>
          <w:sz w:val="21"/>
          <w:szCs w:val="21"/>
        </w:rPr>
        <w:t>ENGL 665</w:t>
      </w:r>
      <w:r w:rsidRPr="00E51747">
        <w:rPr>
          <w:sz w:val="21"/>
          <w:szCs w:val="21"/>
        </w:rPr>
        <w:tab/>
        <w:t>Topics in Cultural / Interdisciplinary Studies</w:t>
      </w:r>
    </w:p>
    <w:p w14:paraId="2BD1020F" w14:textId="77777777" w:rsidR="00A33BEA" w:rsidRPr="00E51747" w:rsidRDefault="00490049" w:rsidP="00214436">
      <w:pPr>
        <w:pStyle w:val="BodyText"/>
        <w:tabs>
          <w:tab w:val="left" w:pos="2869"/>
        </w:tabs>
        <w:ind w:left="274"/>
        <w:jc w:val="both"/>
        <w:rPr>
          <w:sz w:val="21"/>
          <w:szCs w:val="21"/>
        </w:rPr>
      </w:pPr>
      <w:r w:rsidRPr="00E51747">
        <w:rPr>
          <w:sz w:val="21"/>
          <w:szCs w:val="21"/>
        </w:rPr>
        <w:t>ENGL 660</w:t>
      </w:r>
      <w:r w:rsidRPr="00E51747">
        <w:rPr>
          <w:sz w:val="21"/>
          <w:szCs w:val="21"/>
        </w:rPr>
        <w:tab/>
        <w:t>Topics in Textual Studies and Book History</w:t>
      </w:r>
    </w:p>
    <w:p w14:paraId="0C48CD60" w14:textId="77777777" w:rsidR="00A33BEA" w:rsidRPr="00E51747" w:rsidRDefault="00490049" w:rsidP="00214436">
      <w:pPr>
        <w:pStyle w:val="BodyText"/>
        <w:tabs>
          <w:tab w:val="left" w:pos="2869"/>
        </w:tabs>
        <w:ind w:left="274"/>
        <w:jc w:val="both"/>
        <w:rPr>
          <w:sz w:val="21"/>
          <w:szCs w:val="21"/>
        </w:rPr>
      </w:pPr>
      <w:r w:rsidRPr="00E51747">
        <w:rPr>
          <w:sz w:val="21"/>
          <w:szCs w:val="21"/>
        </w:rPr>
        <w:t>ENGL 667</w:t>
      </w:r>
      <w:r w:rsidRPr="00E51747">
        <w:rPr>
          <w:sz w:val="21"/>
          <w:szCs w:val="21"/>
        </w:rPr>
        <w:tab/>
        <w:t>Topics in the History and Theory of Rhetoric</w:t>
      </w:r>
    </w:p>
    <w:p w14:paraId="5FFB90C6" w14:textId="77777777" w:rsidR="00A33BEA" w:rsidRPr="00E51747" w:rsidRDefault="00490049" w:rsidP="00214436">
      <w:pPr>
        <w:pStyle w:val="BodyText"/>
        <w:tabs>
          <w:tab w:val="left" w:pos="2869"/>
        </w:tabs>
        <w:ind w:left="274"/>
        <w:jc w:val="both"/>
        <w:rPr>
          <w:sz w:val="21"/>
          <w:szCs w:val="21"/>
        </w:rPr>
      </w:pPr>
      <w:r w:rsidRPr="00E51747">
        <w:rPr>
          <w:sz w:val="21"/>
          <w:szCs w:val="21"/>
        </w:rPr>
        <w:t>ENGL 670</w:t>
      </w:r>
      <w:r w:rsidRPr="00E51747">
        <w:rPr>
          <w:sz w:val="21"/>
          <w:szCs w:val="21"/>
        </w:rPr>
        <w:tab/>
        <w:t>Topics in Latino/a Literature and Culture</w:t>
      </w:r>
    </w:p>
    <w:p w14:paraId="50EDDEE9" w14:textId="77777777" w:rsidR="00A33BEA" w:rsidRPr="00E51747" w:rsidRDefault="00490049" w:rsidP="00214436">
      <w:pPr>
        <w:pStyle w:val="BodyText"/>
        <w:tabs>
          <w:tab w:val="left" w:pos="2869"/>
        </w:tabs>
        <w:ind w:left="274"/>
        <w:jc w:val="both"/>
        <w:rPr>
          <w:sz w:val="21"/>
          <w:szCs w:val="21"/>
        </w:rPr>
      </w:pPr>
      <w:r w:rsidRPr="00E51747">
        <w:rPr>
          <w:sz w:val="21"/>
          <w:szCs w:val="21"/>
        </w:rPr>
        <w:t>ENGL 673</w:t>
      </w:r>
      <w:r w:rsidRPr="00E51747">
        <w:rPr>
          <w:sz w:val="21"/>
          <w:szCs w:val="21"/>
        </w:rPr>
        <w:tab/>
        <w:t>Topics in Transnational Literature and Culture</w:t>
      </w:r>
    </w:p>
    <w:p w14:paraId="508D6876" w14:textId="77777777" w:rsidR="00A33BEA" w:rsidRPr="00E51747" w:rsidRDefault="00490049" w:rsidP="00214436">
      <w:pPr>
        <w:pStyle w:val="BodyText"/>
        <w:tabs>
          <w:tab w:val="left" w:pos="2869"/>
        </w:tabs>
        <w:ind w:left="274"/>
        <w:jc w:val="both"/>
        <w:rPr>
          <w:sz w:val="21"/>
          <w:szCs w:val="21"/>
        </w:rPr>
      </w:pPr>
      <w:r w:rsidRPr="00E51747">
        <w:rPr>
          <w:sz w:val="21"/>
          <w:szCs w:val="21"/>
        </w:rPr>
        <w:t>ENGL 683</w:t>
      </w:r>
      <w:r w:rsidRPr="00E51747">
        <w:rPr>
          <w:sz w:val="21"/>
          <w:szCs w:val="21"/>
        </w:rPr>
        <w:tab/>
        <w:t>Topics in Theory</w:t>
      </w:r>
    </w:p>
    <w:p w14:paraId="5BED4C36" w14:textId="77777777" w:rsidR="00A33BEA" w:rsidRPr="00E51747" w:rsidRDefault="00490049" w:rsidP="00214436">
      <w:pPr>
        <w:pStyle w:val="BodyText"/>
        <w:tabs>
          <w:tab w:val="left" w:pos="2869"/>
        </w:tabs>
        <w:ind w:left="274"/>
        <w:jc w:val="both"/>
        <w:rPr>
          <w:sz w:val="21"/>
          <w:szCs w:val="21"/>
        </w:rPr>
      </w:pPr>
      <w:r w:rsidRPr="00E51747">
        <w:rPr>
          <w:sz w:val="21"/>
          <w:szCs w:val="21"/>
        </w:rPr>
        <w:t>EPSY 602</w:t>
      </w:r>
      <w:r w:rsidRPr="00E51747">
        <w:rPr>
          <w:sz w:val="21"/>
          <w:szCs w:val="21"/>
        </w:rPr>
        <w:tab/>
        <w:t>Educational Psychology</w:t>
      </w:r>
    </w:p>
    <w:p w14:paraId="39918930" w14:textId="77777777" w:rsidR="00A33BEA" w:rsidRPr="00E51747" w:rsidRDefault="001522BD" w:rsidP="001522BD">
      <w:pPr>
        <w:pStyle w:val="BodyText"/>
        <w:tabs>
          <w:tab w:val="left" w:pos="2869"/>
        </w:tabs>
        <w:jc w:val="both"/>
        <w:rPr>
          <w:sz w:val="21"/>
          <w:szCs w:val="21"/>
        </w:rPr>
      </w:pPr>
      <w:r w:rsidRPr="00E51747">
        <w:rPr>
          <w:sz w:val="21"/>
          <w:szCs w:val="21"/>
        </w:rPr>
        <w:t xml:space="preserve">     </w:t>
      </w:r>
      <w:r w:rsidR="00490049" w:rsidRPr="00E51747">
        <w:rPr>
          <w:sz w:val="21"/>
          <w:szCs w:val="21"/>
        </w:rPr>
        <w:t>EPSY 605</w:t>
      </w:r>
      <w:r w:rsidRPr="00E51747">
        <w:rPr>
          <w:sz w:val="21"/>
          <w:szCs w:val="21"/>
        </w:rPr>
        <w:tab/>
      </w:r>
      <w:r w:rsidR="00490049" w:rsidRPr="00E51747">
        <w:rPr>
          <w:sz w:val="21"/>
          <w:szCs w:val="21"/>
        </w:rPr>
        <w:t>Effects of Culture, Diversity and Poverty on Young Children</w:t>
      </w:r>
      <w:r w:rsidR="00DC577B" w:rsidRPr="00E51747">
        <w:rPr>
          <w:sz w:val="21"/>
          <w:szCs w:val="21"/>
        </w:rPr>
        <w:t xml:space="preserve"> &amp;</w:t>
      </w:r>
      <w:r w:rsidR="00490049" w:rsidRPr="00E51747">
        <w:rPr>
          <w:sz w:val="21"/>
          <w:szCs w:val="21"/>
        </w:rPr>
        <w:t>Youth</w:t>
      </w:r>
    </w:p>
    <w:p w14:paraId="1F48BA8D" w14:textId="77777777" w:rsidR="00DC577B" w:rsidRPr="00E51747" w:rsidRDefault="001522BD" w:rsidP="001522BD">
      <w:pPr>
        <w:pStyle w:val="BodyText"/>
        <w:tabs>
          <w:tab w:val="left" w:pos="2869"/>
        </w:tabs>
        <w:jc w:val="both"/>
        <w:rPr>
          <w:sz w:val="21"/>
          <w:szCs w:val="21"/>
        </w:rPr>
      </w:pPr>
      <w:r w:rsidRPr="00E51747">
        <w:rPr>
          <w:sz w:val="21"/>
          <w:szCs w:val="21"/>
        </w:rPr>
        <w:t xml:space="preserve">     </w:t>
      </w:r>
      <w:r w:rsidR="00490049" w:rsidRPr="00E51747">
        <w:rPr>
          <w:sz w:val="21"/>
          <w:szCs w:val="21"/>
        </w:rPr>
        <w:t>EPSY 626</w:t>
      </w:r>
      <w:r w:rsidR="00490049" w:rsidRPr="00E51747">
        <w:rPr>
          <w:sz w:val="21"/>
          <w:szCs w:val="21"/>
        </w:rPr>
        <w:tab/>
        <w:t xml:space="preserve">At-Risk Hispanic Families and Their Young Children </w:t>
      </w:r>
    </w:p>
    <w:p w14:paraId="44296AF8" w14:textId="77777777" w:rsidR="00DC577B" w:rsidRPr="00E51747" w:rsidRDefault="001522BD" w:rsidP="001522BD">
      <w:pPr>
        <w:pStyle w:val="BodyText"/>
        <w:tabs>
          <w:tab w:val="left" w:pos="2869"/>
        </w:tabs>
        <w:jc w:val="both"/>
        <w:rPr>
          <w:sz w:val="21"/>
          <w:szCs w:val="21"/>
        </w:rPr>
      </w:pPr>
      <w:r w:rsidRPr="00E51747">
        <w:rPr>
          <w:sz w:val="21"/>
          <w:szCs w:val="21"/>
        </w:rPr>
        <w:t xml:space="preserve">     </w:t>
      </w:r>
      <w:r w:rsidR="00490049" w:rsidRPr="00E51747">
        <w:rPr>
          <w:sz w:val="21"/>
          <w:szCs w:val="21"/>
        </w:rPr>
        <w:t xml:space="preserve">EPSY 622 </w:t>
      </w:r>
      <w:r w:rsidR="00DC577B" w:rsidRPr="00E51747">
        <w:rPr>
          <w:sz w:val="21"/>
          <w:szCs w:val="21"/>
        </w:rPr>
        <w:tab/>
        <w:t>Measurement and Evaluation in Education</w:t>
      </w:r>
    </w:p>
    <w:p w14:paraId="03F98B55" w14:textId="7301E141" w:rsidR="00A33BEA" w:rsidRPr="00E51747" w:rsidRDefault="00490049" w:rsidP="001522BD">
      <w:pPr>
        <w:pStyle w:val="BodyText"/>
        <w:tabs>
          <w:tab w:val="left" w:pos="2869"/>
        </w:tabs>
        <w:ind w:left="274"/>
        <w:jc w:val="both"/>
        <w:rPr>
          <w:sz w:val="21"/>
          <w:szCs w:val="21"/>
        </w:rPr>
      </w:pPr>
      <w:r w:rsidRPr="00E51747">
        <w:rPr>
          <w:sz w:val="21"/>
          <w:szCs w:val="21"/>
        </w:rPr>
        <w:t>EPSY 636</w:t>
      </w:r>
      <w:r w:rsidRPr="00E51747">
        <w:rPr>
          <w:sz w:val="21"/>
          <w:szCs w:val="21"/>
        </w:rPr>
        <w:tab/>
        <w:t>Techniques of</w:t>
      </w:r>
      <w:r w:rsidR="00E51747">
        <w:rPr>
          <w:sz w:val="21"/>
          <w:szCs w:val="21"/>
        </w:rPr>
        <w:t xml:space="preserve"> </w:t>
      </w:r>
      <w:r w:rsidRPr="00E51747">
        <w:rPr>
          <w:sz w:val="21"/>
          <w:szCs w:val="21"/>
        </w:rPr>
        <w:t>Research</w:t>
      </w:r>
    </w:p>
    <w:p w14:paraId="1762EA30" w14:textId="77777777" w:rsidR="00A33BEA" w:rsidRPr="00E51747" w:rsidRDefault="00490049" w:rsidP="001522BD">
      <w:pPr>
        <w:pStyle w:val="BodyText"/>
        <w:tabs>
          <w:tab w:val="left" w:pos="2869"/>
        </w:tabs>
        <w:ind w:left="274"/>
        <w:jc w:val="both"/>
        <w:rPr>
          <w:sz w:val="21"/>
          <w:szCs w:val="21"/>
        </w:rPr>
      </w:pPr>
      <w:r w:rsidRPr="00E51747">
        <w:rPr>
          <w:sz w:val="21"/>
          <w:szCs w:val="21"/>
        </w:rPr>
        <w:t>EPSY 635</w:t>
      </w:r>
      <w:r w:rsidRPr="00E51747">
        <w:rPr>
          <w:sz w:val="21"/>
          <w:szCs w:val="21"/>
        </w:rPr>
        <w:tab/>
        <w:t>Educational Statistics</w:t>
      </w:r>
    </w:p>
    <w:p w14:paraId="48BEF0A7" w14:textId="77777777" w:rsidR="00A33BEA" w:rsidRPr="00E51747" w:rsidRDefault="00490049" w:rsidP="001522BD">
      <w:pPr>
        <w:pStyle w:val="BodyText"/>
        <w:tabs>
          <w:tab w:val="left" w:pos="2869"/>
        </w:tabs>
        <w:ind w:left="274"/>
        <w:jc w:val="both"/>
        <w:rPr>
          <w:sz w:val="21"/>
          <w:szCs w:val="21"/>
        </w:rPr>
      </w:pPr>
      <w:r w:rsidRPr="00E51747">
        <w:rPr>
          <w:sz w:val="21"/>
          <w:szCs w:val="21"/>
        </w:rPr>
        <w:t>EPSY 673</w:t>
      </w:r>
      <w:r w:rsidRPr="00E51747">
        <w:rPr>
          <w:sz w:val="21"/>
          <w:szCs w:val="21"/>
        </w:rPr>
        <w:tab/>
        <w:t>Learning Theories</w:t>
      </w:r>
    </w:p>
    <w:p w14:paraId="60231FDE" w14:textId="77777777" w:rsidR="00A33BEA" w:rsidRPr="00E51747" w:rsidRDefault="00490049" w:rsidP="001522BD">
      <w:pPr>
        <w:pStyle w:val="BodyText"/>
        <w:tabs>
          <w:tab w:val="left" w:pos="2869"/>
        </w:tabs>
        <w:ind w:left="274"/>
        <w:jc w:val="both"/>
        <w:rPr>
          <w:sz w:val="21"/>
          <w:szCs w:val="21"/>
        </w:rPr>
      </w:pPr>
      <w:r w:rsidRPr="00E51747">
        <w:rPr>
          <w:sz w:val="21"/>
          <w:szCs w:val="21"/>
        </w:rPr>
        <w:t>EPSY 679</w:t>
      </w:r>
      <w:r w:rsidRPr="00E51747">
        <w:rPr>
          <w:sz w:val="21"/>
          <w:szCs w:val="21"/>
        </w:rPr>
        <w:tab/>
        <w:t>Research on Teacher Effectiveness</w:t>
      </w:r>
    </w:p>
    <w:p w14:paraId="3E8A6263" w14:textId="77777777" w:rsidR="00A33BEA" w:rsidRPr="00E51747" w:rsidRDefault="00490049" w:rsidP="001522BD">
      <w:pPr>
        <w:pStyle w:val="BodyText"/>
        <w:tabs>
          <w:tab w:val="left" w:pos="2869"/>
        </w:tabs>
        <w:ind w:left="274"/>
        <w:jc w:val="both"/>
        <w:rPr>
          <w:sz w:val="21"/>
          <w:szCs w:val="21"/>
        </w:rPr>
      </w:pPr>
      <w:r w:rsidRPr="00E51747">
        <w:rPr>
          <w:sz w:val="21"/>
          <w:szCs w:val="21"/>
        </w:rPr>
        <w:lastRenderedPageBreak/>
        <w:t>GEOG 605</w:t>
      </w:r>
      <w:r w:rsidRPr="00E51747">
        <w:rPr>
          <w:sz w:val="21"/>
          <w:szCs w:val="21"/>
        </w:rPr>
        <w:tab/>
        <w:t>Processes in Cultural Geography</w:t>
      </w:r>
    </w:p>
    <w:p w14:paraId="5DED4887" w14:textId="77777777" w:rsidR="00A33BEA" w:rsidRPr="00E51747" w:rsidRDefault="00490049" w:rsidP="001522BD">
      <w:pPr>
        <w:pStyle w:val="BodyText"/>
        <w:tabs>
          <w:tab w:val="left" w:pos="2869"/>
        </w:tabs>
        <w:ind w:left="274"/>
        <w:jc w:val="both"/>
        <w:rPr>
          <w:sz w:val="21"/>
          <w:szCs w:val="21"/>
        </w:rPr>
      </w:pPr>
      <w:r w:rsidRPr="00E51747">
        <w:rPr>
          <w:sz w:val="21"/>
          <w:szCs w:val="21"/>
        </w:rPr>
        <w:t>GEOG 622</w:t>
      </w:r>
      <w:r w:rsidRPr="00E51747">
        <w:rPr>
          <w:sz w:val="21"/>
          <w:szCs w:val="21"/>
        </w:rPr>
        <w:tab/>
        <w:t>Environment and Society on the US-Mexico Border</w:t>
      </w:r>
    </w:p>
    <w:p w14:paraId="730457B4" w14:textId="77777777" w:rsidR="00A33BEA" w:rsidRPr="00E51747" w:rsidRDefault="00490049" w:rsidP="001522BD">
      <w:pPr>
        <w:pStyle w:val="BodyText"/>
        <w:tabs>
          <w:tab w:val="left" w:pos="2869"/>
        </w:tabs>
        <w:ind w:left="274"/>
        <w:jc w:val="both"/>
        <w:rPr>
          <w:sz w:val="21"/>
          <w:szCs w:val="21"/>
        </w:rPr>
      </w:pPr>
      <w:r w:rsidRPr="00E51747">
        <w:rPr>
          <w:sz w:val="21"/>
          <w:szCs w:val="21"/>
        </w:rPr>
        <w:t>HIST 615</w:t>
      </w:r>
      <w:r w:rsidRPr="00E51747">
        <w:rPr>
          <w:sz w:val="21"/>
          <w:szCs w:val="21"/>
        </w:rPr>
        <w:tab/>
        <w:t>Colonial Latin America</w:t>
      </w:r>
    </w:p>
    <w:p w14:paraId="08A58D7A" w14:textId="77777777" w:rsidR="00A33BEA" w:rsidRPr="00E51747" w:rsidRDefault="00490049" w:rsidP="001522BD">
      <w:pPr>
        <w:pStyle w:val="BodyText"/>
        <w:tabs>
          <w:tab w:val="left" w:pos="2869"/>
        </w:tabs>
        <w:ind w:left="274"/>
        <w:jc w:val="both"/>
        <w:rPr>
          <w:sz w:val="21"/>
          <w:szCs w:val="21"/>
        </w:rPr>
      </w:pPr>
      <w:r w:rsidRPr="00E51747">
        <w:rPr>
          <w:sz w:val="21"/>
          <w:szCs w:val="21"/>
        </w:rPr>
        <w:t>HIST 617</w:t>
      </w:r>
      <w:r w:rsidRPr="00E51747">
        <w:rPr>
          <w:sz w:val="21"/>
          <w:szCs w:val="21"/>
        </w:rPr>
        <w:tab/>
        <w:t>Latin America: The National Period</w:t>
      </w:r>
    </w:p>
    <w:p w14:paraId="5231492D" w14:textId="77777777" w:rsidR="00A33BEA" w:rsidRPr="00E51747" w:rsidRDefault="00490049" w:rsidP="001522BD">
      <w:pPr>
        <w:pStyle w:val="BodyText"/>
        <w:tabs>
          <w:tab w:val="left" w:pos="2869"/>
        </w:tabs>
        <w:ind w:left="274"/>
        <w:jc w:val="both"/>
        <w:rPr>
          <w:sz w:val="21"/>
          <w:szCs w:val="21"/>
        </w:rPr>
      </w:pPr>
      <w:r w:rsidRPr="00E51747">
        <w:rPr>
          <w:sz w:val="21"/>
          <w:szCs w:val="21"/>
        </w:rPr>
        <w:t>HIST 624</w:t>
      </w:r>
      <w:r w:rsidRPr="00E51747">
        <w:rPr>
          <w:sz w:val="21"/>
          <w:szCs w:val="21"/>
        </w:rPr>
        <w:tab/>
        <w:t>Readings in Race, Ethnicity and Migration</w:t>
      </w:r>
    </w:p>
    <w:p w14:paraId="47D1249B" w14:textId="77777777" w:rsidR="00A33BEA" w:rsidRPr="00E51747" w:rsidRDefault="00490049" w:rsidP="001522BD">
      <w:pPr>
        <w:pStyle w:val="BodyText"/>
        <w:tabs>
          <w:tab w:val="left" w:pos="2869"/>
        </w:tabs>
        <w:ind w:left="274"/>
        <w:jc w:val="both"/>
        <w:rPr>
          <w:sz w:val="21"/>
          <w:szCs w:val="21"/>
        </w:rPr>
      </w:pPr>
      <w:r w:rsidRPr="00E51747">
        <w:rPr>
          <w:sz w:val="21"/>
          <w:szCs w:val="21"/>
        </w:rPr>
        <w:t>HIST 625</w:t>
      </w:r>
      <w:r w:rsidRPr="00E51747">
        <w:rPr>
          <w:sz w:val="21"/>
          <w:szCs w:val="21"/>
        </w:rPr>
        <w:tab/>
        <w:t>Research Seminar in Race, Ethnicity and Migration</w:t>
      </w:r>
    </w:p>
    <w:p w14:paraId="3D761F4E" w14:textId="77777777" w:rsidR="00A33BEA" w:rsidRPr="00E51747" w:rsidRDefault="00490049" w:rsidP="001522BD">
      <w:pPr>
        <w:pStyle w:val="BodyText"/>
        <w:tabs>
          <w:tab w:val="left" w:pos="2869"/>
        </w:tabs>
        <w:ind w:left="274"/>
        <w:jc w:val="both"/>
        <w:rPr>
          <w:sz w:val="21"/>
          <w:szCs w:val="21"/>
        </w:rPr>
      </w:pPr>
      <w:r w:rsidRPr="00E51747">
        <w:rPr>
          <w:sz w:val="21"/>
          <w:szCs w:val="21"/>
        </w:rPr>
        <w:t>HIST 638</w:t>
      </w:r>
      <w:r w:rsidRPr="00E51747">
        <w:rPr>
          <w:sz w:val="21"/>
          <w:szCs w:val="21"/>
        </w:rPr>
        <w:tab/>
        <w:t>Medieval Europe</w:t>
      </w:r>
    </w:p>
    <w:p w14:paraId="779BDABC" w14:textId="77777777" w:rsidR="00A33BEA" w:rsidRPr="00E51747" w:rsidRDefault="00490049" w:rsidP="001522BD">
      <w:pPr>
        <w:pStyle w:val="BodyText"/>
        <w:tabs>
          <w:tab w:val="left" w:pos="2869"/>
        </w:tabs>
        <w:ind w:left="274"/>
        <w:jc w:val="both"/>
        <w:rPr>
          <w:sz w:val="21"/>
          <w:szCs w:val="21"/>
        </w:rPr>
      </w:pPr>
      <w:r w:rsidRPr="00E51747">
        <w:rPr>
          <w:sz w:val="21"/>
          <w:szCs w:val="21"/>
        </w:rPr>
        <w:t>HIST 640</w:t>
      </w:r>
      <w:r w:rsidRPr="00E51747">
        <w:rPr>
          <w:sz w:val="21"/>
          <w:szCs w:val="21"/>
        </w:rPr>
        <w:tab/>
        <w:t>Readings in Atlantic World and Caribbean History</w:t>
      </w:r>
    </w:p>
    <w:p w14:paraId="3123519D" w14:textId="77777777" w:rsidR="00DC577B" w:rsidRPr="00E51747" w:rsidRDefault="00490049" w:rsidP="001522BD">
      <w:pPr>
        <w:pStyle w:val="BodyText"/>
        <w:tabs>
          <w:tab w:val="left" w:pos="2869"/>
        </w:tabs>
        <w:ind w:left="274"/>
        <w:jc w:val="both"/>
        <w:rPr>
          <w:sz w:val="21"/>
          <w:szCs w:val="21"/>
        </w:rPr>
      </w:pPr>
      <w:r w:rsidRPr="00E51747">
        <w:rPr>
          <w:sz w:val="21"/>
          <w:szCs w:val="21"/>
        </w:rPr>
        <w:t>HIST 641</w:t>
      </w:r>
      <w:r w:rsidRPr="00E51747">
        <w:rPr>
          <w:sz w:val="21"/>
          <w:szCs w:val="21"/>
        </w:rPr>
        <w:tab/>
        <w:t xml:space="preserve">Research Seminar in Atlantic World and Caribbean History </w:t>
      </w:r>
    </w:p>
    <w:p w14:paraId="32FEBC7E" w14:textId="77777777" w:rsidR="00A33BEA" w:rsidRPr="00E51747" w:rsidRDefault="00490049" w:rsidP="001522BD">
      <w:pPr>
        <w:pStyle w:val="BodyText"/>
        <w:tabs>
          <w:tab w:val="left" w:pos="2869"/>
        </w:tabs>
        <w:ind w:left="274"/>
        <w:jc w:val="both"/>
        <w:rPr>
          <w:sz w:val="21"/>
          <w:szCs w:val="21"/>
        </w:rPr>
      </w:pPr>
      <w:r w:rsidRPr="00E51747">
        <w:rPr>
          <w:sz w:val="21"/>
          <w:szCs w:val="21"/>
        </w:rPr>
        <w:t>HIST 643</w:t>
      </w:r>
      <w:r w:rsidRPr="00E51747">
        <w:rPr>
          <w:sz w:val="21"/>
          <w:szCs w:val="21"/>
        </w:rPr>
        <w:tab/>
        <w:t>Reading Seminar in European History I</w:t>
      </w:r>
    </w:p>
    <w:p w14:paraId="7191FA0C" w14:textId="77777777" w:rsidR="00A33BEA" w:rsidRPr="00E51747" w:rsidRDefault="00490049" w:rsidP="001522BD">
      <w:pPr>
        <w:pStyle w:val="BodyText"/>
        <w:tabs>
          <w:tab w:val="left" w:pos="2869"/>
        </w:tabs>
        <w:ind w:left="274"/>
        <w:jc w:val="both"/>
        <w:rPr>
          <w:sz w:val="21"/>
          <w:szCs w:val="21"/>
        </w:rPr>
      </w:pPr>
      <w:r w:rsidRPr="00E51747">
        <w:rPr>
          <w:sz w:val="21"/>
          <w:szCs w:val="21"/>
        </w:rPr>
        <w:t>HIST 644</w:t>
      </w:r>
      <w:r w:rsidRPr="00E51747">
        <w:rPr>
          <w:sz w:val="21"/>
          <w:szCs w:val="21"/>
        </w:rPr>
        <w:tab/>
        <w:t>Reading Seminar in European History II</w:t>
      </w:r>
    </w:p>
    <w:p w14:paraId="08329B1E" w14:textId="77777777" w:rsidR="00A33BEA" w:rsidRPr="00E51747" w:rsidRDefault="00490049" w:rsidP="001522BD">
      <w:pPr>
        <w:pStyle w:val="BodyText"/>
        <w:tabs>
          <w:tab w:val="left" w:pos="2869"/>
        </w:tabs>
        <w:ind w:left="274"/>
        <w:jc w:val="both"/>
        <w:rPr>
          <w:sz w:val="21"/>
          <w:szCs w:val="21"/>
        </w:rPr>
      </w:pPr>
      <w:r w:rsidRPr="00E51747">
        <w:rPr>
          <w:sz w:val="21"/>
          <w:szCs w:val="21"/>
        </w:rPr>
        <w:t>HIST 645</w:t>
      </w:r>
      <w:r w:rsidRPr="00E51747">
        <w:rPr>
          <w:sz w:val="21"/>
          <w:szCs w:val="21"/>
        </w:rPr>
        <w:tab/>
        <w:t>Research Seminar in War and Society</w:t>
      </w:r>
    </w:p>
    <w:p w14:paraId="18759203" w14:textId="77777777" w:rsidR="00A33BEA" w:rsidRPr="00E51747" w:rsidRDefault="00490049" w:rsidP="001522BD">
      <w:pPr>
        <w:pStyle w:val="BodyText"/>
        <w:tabs>
          <w:tab w:val="left" w:pos="2869"/>
        </w:tabs>
        <w:ind w:left="274"/>
        <w:jc w:val="both"/>
        <w:rPr>
          <w:sz w:val="21"/>
          <w:szCs w:val="21"/>
        </w:rPr>
      </w:pPr>
      <w:r w:rsidRPr="00E51747">
        <w:rPr>
          <w:sz w:val="21"/>
          <w:szCs w:val="21"/>
        </w:rPr>
        <w:t>HIST 646</w:t>
      </w:r>
      <w:r w:rsidRPr="00E51747">
        <w:rPr>
          <w:sz w:val="21"/>
          <w:szCs w:val="21"/>
        </w:rPr>
        <w:tab/>
        <w:t>Readings in War and Society</w:t>
      </w:r>
    </w:p>
    <w:p w14:paraId="716F34D5" w14:textId="77777777" w:rsidR="00A33BEA" w:rsidRPr="00E51747" w:rsidRDefault="00490049" w:rsidP="001522BD">
      <w:pPr>
        <w:pStyle w:val="BodyText"/>
        <w:tabs>
          <w:tab w:val="left" w:pos="2869"/>
        </w:tabs>
        <w:ind w:left="274"/>
        <w:jc w:val="both"/>
        <w:rPr>
          <w:sz w:val="21"/>
          <w:szCs w:val="21"/>
        </w:rPr>
      </w:pPr>
      <w:r w:rsidRPr="00E51747">
        <w:rPr>
          <w:sz w:val="21"/>
          <w:szCs w:val="21"/>
        </w:rPr>
        <w:t>HIST 648</w:t>
      </w:r>
      <w:r w:rsidRPr="00E51747">
        <w:rPr>
          <w:sz w:val="21"/>
          <w:szCs w:val="21"/>
        </w:rPr>
        <w:tab/>
        <w:t>Readings on Topics in Modern European History</w:t>
      </w:r>
    </w:p>
    <w:p w14:paraId="524AD4FA" w14:textId="77777777" w:rsidR="00A33BEA" w:rsidRPr="00E51747" w:rsidRDefault="00490049" w:rsidP="001522BD">
      <w:pPr>
        <w:pStyle w:val="BodyText"/>
        <w:tabs>
          <w:tab w:val="left" w:pos="2869"/>
        </w:tabs>
        <w:ind w:left="274"/>
        <w:jc w:val="both"/>
        <w:rPr>
          <w:sz w:val="21"/>
          <w:szCs w:val="21"/>
        </w:rPr>
      </w:pPr>
      <w:r w:rsidRPr="00E51747">
        <w:rPr>
          <w:sz w:val="21"/>
          <w:szCs w:val="21"/>
        </w:rPr>
        <w:t>HIST 674</w:t>
      </w:r>
      <w:r w:rsidRPr="00E51747">
        <w:rPr>
          <w:sz w:val="21"/>
          <w:szCs w:val="21"/>
        </w:rPr>
        <w:tab/>
        <w:t>Readings in Chicano-Latino History</w:t>
      </w:r>
    </w:p>
    <w:p w14:paraId="1BD94F91" w14:textId="77777777" w:rsidR="00A33BEA" w:rsidRPr="00E51747" w:rsidRDefault="00490049" w:rsidP="001522BD">
      <w:pPr>
        <w:pStyle w:val="BodyText"/>
        <w:tabs>
          <w:tab w:val="left" w:pos="2869"/>
        </w:tabs>
        <w:ind w:left="274"/>
        <w:jc w:val="both"/>
        <w:rPr>
          <w:sz w:val="21"/>
          <w:szCs w:val="21"/>
        </w:rPr>
      </w:pPr>
      <w:r w:rsidRPr="00E51747">
        <w:rPr>
          <w:sz w:val="21"/>
          <w:szCs w:val="21"/>
        </w:rPr>
        <w:t>HIST 675</w:t>
      </w:r>
      <w:r w:rsidRPr="00E51747">
        <w:rPr>
          <w:sz w:val="21"/>
          <w:szCs w:val="21"/>
        </w:rPr>
        <w:tab/>
        <w:t>Research Seminar in Chicano-Latino History</w:t>
      </w:r>
    </w:p>
    <w:p w14:paraId="7ACE31DB" w14:textId="77777777" w:rsidR="00A33BEA" w:rsidRPr="00E51747" w:rsidRDefault="00490049" w:rsidP="001522BD">
      <w:pPr>
        <w:pStyle w:val="BodyText"/>
        <w:tabs>
          <w:tab w:val="left" w:pos="2869"/>
        </w:tabs>
        <w:ind w:left="274"/>
        <w:jc w:val="both"/>
        <w:rPr>
          <w:sz w:val="21"/>
          <w:szCs w:val="21"/>
        </w:rPr>
      </w:pPr>
      <w:r w:rsidRPr="00E51747">
        <w:rPr>
          <w:sz w:val="21"/>
          <w:szCs w:val="21"/>
        </w:rPr>
        <w:t>HIST 678</w:t>
      </w:r>
      <w:r w:rsidRPr="00E51747">
        <w:rPr>
          <w:sz w:val="21"/>
          <w:szCs w:val="21"/>
        </w:rPr>
        <w:tab/>
        <w:t>Comparative Border Studies</w:t>
      </w:r>
    </w:p>
    <w:p w14:paraId="535BAA00" w14:textId="77777777" w:rsidR="00A33BEA" w:rsidRPr="00E51747" w:rsidRDefault="00490049" w:rsidP="001522BD">
      <w:pPr>
        <w:pStyle w:val="BodyText"/>
        <w:tabs>
          <w:tab w:val="left" w:pos="2869"/>
        </w:tabs>
        <w:ind w:left="274"/>
        <w:jc w:val="both"/>
        <w:rPr>
          <w:sz w:val="21"/>
          <w:szCs w:val="21"/>
        </w:rPr>
      </w:pPr>
      <w:r w:rsidRPr="00E51747">
        <w:rPr>
          <w:sz w:val="21"/>
          <w:szCs w:val="21"/>
        </w:rPr>
        <w:t>HIST 679</w:t>
      </w:r>
      <w:r w:rsidRPr="00E51747">
        <w:rPr>
          <w:sz w:val="21"/>
          <w:szCs w:val="21"/>
        </w:rPr>
        <w:tab/>
        <w:t>Topics in Comparative Border Studies</w:t>
      </w:r>
    </w:p>
    <w:p w14:paraId="7E959D2F" w14:textId="77777777" w:rsidR="00A33BEA" w:rsidRPr="00E51747" w:rsidRDefault="00490049" w:rsidP="001522BD">
      <w:pPr>
        <w:pStyle w:val="BodyText"/>
        <w:tabs>
          <w:tab w:val="left" w:pos="2869"/>
        </w:tabs>
        <w:ind w:left="274"/>
        <w:jc w:val="both"/>
        <w:rPr>
          <w:sz w:val="21"/>
          <w:szCs w:val="21"/>
        </w:rPr>
      </w:pPr>
      <w:r w:rsidRPr="00E51747">
        <w:rPr>
          <w:sz w:val="21"/>
          <w:szCs w:val="21"/>
        </w:rPr>
        <w:t>HIST 691</w:t>
      </w:r>
      <w:r w:rsidRPr="00E51747">
        <w:rPr>
          <w:sz w:val="21"/>
          <w:szCs w:val="21"/>
        </w:rPr>
        <w:tab/>
        <w:t>Readings (taught as Atlantic World)</w:t>
      </w:r>
    </w:p>
    <w:p w14:paraId="4CBC1673" w14:textId="77777777" w:rsidR="00A33BEA" w:rsidRPr="00E51747" w:rsidRDefault="00490049" w:rsidP="001522BD">
      <w:pPr>
        <w:pStyle w:val="BodyText"/>
        <w:tabs>
          <w:tab w:val="left" w:pos="2869"/>
        </w:tabs>
        <w:ind w:left="274"/>
        <w:jc w:val="both"/>
        <w:rPr>
          <w:sz w:val="21"/>
          <w:szCs w:val="21"/>
        </w:rPr>
      </w:pPr>
      <w:r w:rsidRPr="00E51747">
        <w:rPr>
          <w:sz w:val="21"/>
          <w:szCs w:val="21"/>
        </w:rPr>
        <w:t>INTA 605</w:t>
      </w:r>
      <w:r w:rsidRPr="00E51747">
        <w:rPr>
          <w:sz w:val="21"/>
          <w:szCs w:val="21"/>
        </w:rPr>
        <w:tab/>
        <w:t>American Foreign Policy Since World War II</w:t>
      </w:r>
    </w:p>
    <w:p w14:paraId="66B615B6" w14:textId="77777777" w:rsidR="00A33BEA" w:rsidRPr="00E51747" w:rsidRDefault="00490049" w:rsidP="001522BD">
      <w:pPr>
        <w:pStyle w:val="BodyText"/>
        <w:tabs>
          <w:tab w:val="left" w:pos="2869"/>
        </w:tabs>
        <w:ind w:left="274"/>
        <w:jc w:val="both"/>
        <w:rPr>
          <w:sz w:val="21"/>
          <w:szCs w:val="21"/>
        </w:rPr>
      </w:pPr>
      <w:r w:rsidRPr="00E51747">
        <w:rPr>
          <w:sz w:val="21"/>
          <w:szCs w:val="21"/>
        </w:rPr>
        <w:t>INTA 606</w:t>
      </w:r>
      <w:r w:rsidRPr="00E51747">
        <w:rPr>
          <w:sz w:val="21"/>
          <w:szCs w:val="21"/>
        </w:rPr>
        <w:tab/>
        <w:t>International Politics in Theory and Practice</w:t>
      </w:r>
    </w:p>
    <w:p w14:paraId="726BE272" w14:textId="77777777" w:rsidR="00A33BEA" w:rsidRPr="00E51747" w:rsidRDefault="00490049" w:rsidP="001522BD">
      <w:pPr>
        <w:pStyle w:val="BodyText"/>
        <w:tabs>
          <w:tab w:val="left" w:pos="2869"/>
        </w:tabs>
        <w:ind w:left="274"/>
        <w:jc w:val="both"/>
        <w:rPr>
          <w:sz w:val="21"/>
          <w:szCs w:val="21"/>
        </w:rPr>
      </w:pPr>
      <w:r w:rsidRPr="00E51747">
        <w:rPr>
          <w:sz w:val="21"/>
          <w:szCs w:val="21"/>
        </w:rPr>
        <w:t>INTA 609</w:t>
      </w:r>
      <w:r w:rsidRPr="00E51747">
        <w:rPr>
          <w:sz w:val="21"/>
          <w:szCs w:val="21"/>
        </w:rPr>
        <w:tab/>
        <w:t>Principles of International Law</w:t>
      </w:r>
    </w:p>
    <w:p w14:paraId="2FDB2EDE" w14:textId="77777777" w:rsidR="00A33BEA" w:rsidRPr="00E51747" w:rsidRDefault="00490049" w:rsidP="001522BD">
      <w:pPr>
        <w:pStyle w:val="BodyText"/>
        <w:tabs>
          <w:tab w:val="left" w:pos="2869"/>
        </w:tabs>
        <w:ind w:left="274"/>
        <w:jc w:val="both"/>
        <w:rPr>
          <w:sz w:val="21"/>
          <w:szCs w:val="21"/>
        </w:rPr>
      </w:pPr>
      <w:r w:rsidRPr="00E51747">
        <w:rPr>
          <w:sz w:val="21"/>
          <w:szCs w:val="21"/>
        </w:rPr>
        <w:t>INTA 615</w:t>
      </w:r>
      <w:r w:rsidRPr="00E51747">
        <w:rPr>
          <w:sz w:val="21"/>
          <w:szCs w:val="21"/>
        </w:rPr>
        <w:tab/>
        <w:t>Democratization as Foreign Policy</w:t>
      </w:r>
    </w:p>
    <w:p w14:paraId="06A1D371" w14:textId="77777777" w:rsidR="00A33BEA" w:rsidRPr="00E51747" w:rsidRDefault="00490049" w:rsidP="001522BD">
      <w:pPr>
        <w:pStyle w:val="BodyText"/>
        <w:tabs>
          <w:tab w:val="left" w:pos="2869"/>
        </w:tabs>
        <w:ind w:left="274"/>
        <w:jc w:val="both"/>
        <w:rPr>
          <w:sz w:val="21"/>
          <w:szCs w:val="21"/>
        </w:rPr>
      </w:pPr>
      <w:r w:rsidRPr="00E51747">
        <w:rPr>
          <w:sz w:val="21"/>
          <w:szCs w:val="21"/>
        </w:rPr>
        <w:t>INTA 627</w:t>
      </w:r>
      <w:r w:rsidRPr="00E51747">
        <w:rPr>
          <w:sz w:val="21"/>
          <w:szCs w:val="21"/>
        </w:rPr>
        <w:tab/>
        <w:t>The Great Books of World Politics</w:t>
      </w:r>
    </w:p>
    <w:p w14:paraId="093952E5" w14:textId="77777777" w:rsidR="00A33BEA" w:rsidRPr="00E51747" w:rsidRDefault="00490049" w:rsidP="001522BD">
      <w:pPr>
        <w:pStyle w:val="BodyText"/>
        <w:tabs>
          <w:tab w:val="left" w:pos="2869"/>
        </w:tabs>
        <w:ind w:left="274"/>
        <w:jc w:val="both"/>
        <w:rPr>
          <w:sz w:val="21"/>
          <w:szCs w:val="21"/>
        </w:rPr>
      </w:pPr>
      <w:r w:rsidRPr="00E51747">
        <w:rPr>
          <w:sz w:val="21"/>
          <w:szCs w:val="21"/>
        </w:rPr>
        <w:t>INTA 655</w:t>
      </w:r>
      <w:r w:rsidRPr="00E51747">
        <w:rPr>
          <w:sz w:val="21"/>
          <w:szCs w:val="21"/>
        </w:rPr>
        <w:tab/>
        <w:t>Evolution of the European Union</w:t>
      </w:r>
    </w:p>
    <w:p w14:paraId="772DE18C" w14:textId="77777777" w:rsidR="00A33BEA" w:rsidRPr="00E51747" w:rsidRDefault="00490049" w:rsidP="001522BD">
      <w:pPr>
        <w:pStyle w:val="BodyText"/>
        <w:tabs>
          <w:tab w:val="left" w:pos="2869"/>
        </w:tabs>
        <w:ind w:left="274"/>
        <w:jc w:val="both"/>
        <w:rPr>
          <w:sz w:val="21"/>
          <w:szCs w:val="21"/>
        </w:rPr>
      </w:pPr>
      <w:r w:rsidRPr="00E51747">
        <w:rPr>
          <w:sz w:val="21"/>
          <w:szCs w:val="21"/>
        </w:rPr>
        <w:t>INTA 659</w:t>
      </w:r>
      <w:r w:rsidRPr="00E51747">
        <w:rPr>
          <w:sz w:val="21"/>
          <w:szCs w:val="21"/>
        </w:rPr>
        <w:tab/>
        <w:t>Transnational Security Issues</w:t>
      </w:r>
    </w:p>
    <w:p w14:paraId="3632A734" w14:textId="77777777" w:rsidR="00214436" w:rsidRPr="00E51747" w:rsidRDefault="00490049" w:rsidP="001522BD">
      <w:pPr>
        <w:pStyle w:val="BodyText"/>
        <w:tabs>
          <w:tab w:val="left" w:pos="2869"/>
        </w:tabs>
        <w:ind w:left="274"/>
        <w:jc w:val="both"/>
        <w:rPr>
          <w:sz w:val="21"/>
          <w:szCs w:val="21"/>
        </w:rPr>
      </w:pPr>
      <w:r w:rsidRPr="00E51747">
        <w:rPr>
          <w:sz w:val="21"/>
          <w:szCs w:val="21"/>
        </w:rPr>
        <w:t>INTA 678</w:t>
      </w:r>
      <w:r w:rsidRPr="00E51747">
        <w:rPr>
          <w:sz w:val="21"/>
          <w:szCs w:val="21"/>
        </w:rPr>
        <w:tab/>
        <w:t>Interstate War</w:t>
      </w:r>
    </w:p>
    <w:p w14:paraId="50454CBB" w14:textId="77777777" w:rsidR="00A33BEA" w:rsidRPr="00E51747" w:rsidRDefault="00214436" w:rsidP="001522BD">
      <w:pPr>
        <w:pStyle w:val="BodyText"/>
        <w:tabs>
          <w:tab w:val="left" w:pos="2869"/>
        </w:tabs>
        <w:ind w:left="274"/>
        <w:jc w:val="both"/>
        <w:rPr>
          <w:sz w:val="21"/>
          <w:szCs w:val="21"/>
        </w:rPr>
      </w:pPr>
      <w:r w:rsidRPr="00E51747">
        <w:rPr>
          <w:sz w:val="21"/>
          <w:szCs w:val="21"/>
        </w:rPr>
        <w:t>INTA 680</w:t>
      </w:r>
      <w:r w:rsidRPr="00E51747">
        <w:rPr>
          <w:sz w:val="21"/>
          <w:szCs w:val="21"/>
        </w:rPr>
        <w:tab/>
      </w:r>
      <w:r w:rsidR="00490049" w:rsidRPr="00E51747">
        <w:rPr>
          <w:sz w:val="21"/>
          <w:szCs w:val="21"/>
        </w:rPr>
        <w:t>Political Violence and Terrorism within the International System</w:t>
      </w:r>
    </w:p>
    <w:p w14:paraId="0D9D8FC8" w14:textId="77777777" w:rsidR="00A33BEA" w:rsidRPr="00E51747" w:rsidRDefault="00490049" w:rsidP="001522BD">
      <w:pPr>
        <w:pStyle w:val="BodyText"/>
        <w:tabs>
          <w:tab w:val="left" w:pos="2869"/>
        </w:tabs>
        <w:ind w:left="274"/>
        <w:jc w:val="both"/>
        <w:rPr>
          <w:sz w:val="21"/>
          <w:szCs w:val="21"/>
        </w:rPr>
      </w:pPr>
      <w:r w:rsidRPr="00E51747">
        <w:rPr>
          <w:sz w:val="21"/>
          <w:szCs w:val="21"/>
        </w:rPr>
        <w:t>INTA 683</w:t>
      </w:r>
      <w:r w:rsidRPr="00E51747">
        <w:rPr>
          <w:sz w:val="21"/>
          <w:szCs w:val="21"/>
        </w:rPr>
        <w:tab/>
        <w:t>U.S. Border Security: Policies, Strategies and Issues</w:t>
      </w:r>
    </w:p>
    <w:p w14:paraId="70A1AA12" w14:textId="77777777" w:rsidR="00A33BEA" w:rsidRPr="00E51747" w:rsidRDefault="00490049" w:rsidP="001522BD">
      <w:pPr>
        <w:pStyle w:val="BodyText"/>
        <w:tabs>
          <w:tab w:val="left" w:pos="2869"/>
        </w:tabs>
        <w:ind w:left="274"/>
        <w:jc w:val="both"/>
        <w:rPr>
          <w:sz w:val="21"/>
          <w:szCs w:val="21"/>
        </w:rPr>
      </w:pPr>
      <w:r w:rsidRPr="00E51747">
        <w:rPr>
          <w:sz w:val="21"/>
          <w:szCs w:val="21"/>
        </w:rPr>
        <w:t>LING 602</w:t>
      </w:r>
      <w:r w:rsidRPr="00E51747">
        <w:rPr>
          <w:sz w:val="21"/>
          <w:szCs w:val="21"/>
        </w:rPr>
        <w:tab/>
        <w:t>Topics in Sociolinguistics</w:t>
      </w:r>
    </w:p>
    <w:p w14:paraId="05065A25" w14:textId="77777777" w:rsidR="00A33BEA" w:rsidRPr="00E51747" w:rsidRDefault="00490049" w:rsidP="001522BD">
      <w:pPr>
        <w:pStyle w:val="BodyText"/>
        <w:tabs>
          <w:tab w:val="left" w:pos="2869"/>
        </w:tabs>
        <w:ind w:left="274"/>
        <w:jc w:val="both"/>
        <w:rPr>
          <w:sz w:val="21"/>
          <w:szCs w:val="21"/>
        </w:rPr>
      </w:pPr>
      <w:r w:rsidRPr="00E51747">
        <w:rPr>
          <w:sz w:val="21"/>
          <w:szCs w:val="21"/>
        </w:rPr>
        <w:t>LING 670</w:t>
      </w:r>
      <w:r w:rsidRPr="00E51747">
        <w:rPr>
          <w:sz w:val="21"/>
          <w:szCs w:val="21"/>
        </w:rPr>
        <w:tab/>
        <w:t>Topics in Discourse Analysis</w:t>
      </w:r>
    </w:p>
    <w:p w14:paraId="5FBCFC9B" w14:textId="77777777" w:rsidR="00A33BEA" w:rsidRPr="00E51747" w:rsidRDefault="00490049" w:rsidP="001522BD">
      <w:pPr>
        <w:pStyle w:val="BodyText"/>
        <w:tabs>
          <w:tab w:val="left" w:pos="2869"/>
        </w:tabs>
        <w:ind w:left="274"/>
        <w:jc w:val="both"/>
        <w:rPr>
          <w:sz w:val="21"/>
          <w:szCs w:val="21"/>
        </w:rPr>
      </w:pPr>
      <w:r w:rsidRPr="00E51747">
        <w:rPr>
          <w:sz w:val="21"/>
          <w:szCs w:val="21"/>
        </w:rPr>
        <w:t>PERF 604</w:t>
      </w:r>
      <w:r w:rsidRPr="00E51747">
        <w:rPr>
          <w:sz w:val="21"/>
          <w:szCs w:val="21"/>
        </w:rPr>
        <w:tab/>
        <w:t>Performing Vernacular Culture</w:t>
      </w:r>
    </w:p>
    <w:p w14:paraId="7033A4DE" w14:textId="77777777" w:rsidR="00A33BEA" w:rsidRPr="00E51747" w:rsidRDefault="00490049" w:rsidP="001522BD">
      <w:pPr>
        <w:pStyle w:val="BodyText"/>
        <w:tabs>
          <w:tab w:val="left" w:pos="2869"/>
        </w:tabs>
        <w:ind w:left="274"/>
        <w:jc w:val="both"/>
        <w:rPr>
          <w:sz w:val="21"/>
          <w:szCs w:val="21"/>
        </w:rPr>
      </w:pPr>
      <w:r w:rsidRPr="00E51747">
        <w:rPr>
          <w:sz w:val="21"/>
          <w:szCs w:val="21"/>
        </w:rPr>
        <w:t>PERF 605</w:t>
      </w:r>
      <w:r w:rsidRPr="00E51747">
        <w:rPr>
          <w:sz w:val="21"/>
          <w:szCs w:val="21"/>
        </w:rPr>
        <w:tab/>
        <w:t>Topics in Globalization and Performance Studies</w:t>
      </w:r>
    </w:p>
    <w:p w14:paraId="0848BB55" w14:textId="77777777" w:rsidR="00A33BEA" w:rsidRPr="00E51747" w:rsidRDefault="00490049" w:rsidP="001522BD">
      <w:pPr>
        <w:pStyle w:val="BodyText"/>
        <w:tabs>
          <w:tab w:val="left" w:pos="2869"/>
        </w:tabs>
        <w:ind w:left="274"/>
        <w:jc w:val="both"/>
        <w:rPr>
          <w:sz w:val="21"/>
          <w:szCs w:val="21"/>
        </w:rPr>
      </w:pPr>
      <w:r w:rsidRPr="00E51747">
        <w:rPr>
          <w:sz w:val="21"/>
          <w:szCs w:val="21"/>
        </w:rPr>
        <w:t>PERF 613</w:t>
      </w:r>
      <w:r w:rsidRPr="00E51747">
        <w:rPr>
          <w:sz w:val="21"/>
          <w:szCs w:val="21"/>
        </w:rPr>
        <w:tab/>
        <w:t>Performing Texas</w:t>
      </w:r>
    </w:p>
    <w:p w14:paraId="694767E5" w14:textId="77777777" w:rsidR="00A33BEA" w:rsidRPr="00E51747" w:rsidRDefault="00490049" w:rsidP="001522BD">
      <w:pPr>
        <w:pStyle w:val="BodyText"/>
        <w:tabs>
          <w:tab w:val="left" w:pos="2869"/>
        </w:tabs>
        <w:ind w:left="274"/>
        <w:jc w:val="both"/>
        <w:rPr>
          <w:sz w:val="21"/>
          <w:szCs w:val="21"/>
        </w:rPr>
      </w:pPr>
      <w:r w:rsidRPr="00E51747">
        <w:rPr>
          <w:sz w:val="21"/>
          <w:szCs w:val="21"/>
        </w:rPr>
        <w:t>PERF 615</w:t>
      </w:r>
      <w:r w:rsidRPr="00E51747">
        <w:rPr>
          <w:sz w:val="21"/>
          <w:szCs w:val="21"/>
        </w:rPr>
        <w:tab/>
        <w:t>Spectacle, Performance, and Politics</w:t>
      </w:r>
    </w:p>
    <w:p w14:paraId="7369A8FC" w14:textId="77777777" w:rsidR="00A33BEA" w:rsidRPr="00E51747" w:rsidRDefault="00490049" w:rsidP="001522BD">
      <w:pPr>
        <w:pStyle w:val="BodyText"/>
        <w:tabs>
          <w:tab w:val="left" w:pos="2869"/>
        </w:tabs>
        <w:ind w:left="274"/>
        <w:jc w:val="both"/>
        <w:rPr>
          <w:sz w:val="21"/>
          <w:szCs w:val="21"/>
        </w:rPr>
      </w:pPr>
      <w:r w:rsidRPr="00E51747">
        <w:rPr>
          <w:sz w:val="21"/>
          <w:szCs w:val="21"/>
        </w:rPr>
        <w:t>PERF 620</w:t>
      </w:r>
      <w:r w:rsidRPr="00E51747">
        <w:rPr>
          <w:sz w:val="21"/>
          <w:szCs w:val="21"/>
        </w:rPr>
        <w:tab/>
        <w:t>Critical Ethnographic Methods of Performance Studies</w:t>
      </w:r>
    </w:p>
    <w:p w14:paraId="3784C1DC" w14:textId="77777777" w:rsidR="00A33BEA" w:rsidRPr="00E51747" w:rsidRDefault="00490049" w:rsidP="001522BD">
      <w:pPr>
        <w:pStyle w:val="BodyText"/>
        <w:tabs>
          <w:tab w:val="left" w:pos="2869"/>
        </w:tabs>
        <w:ind w:left="274"/>
        <w:jc w:val="both"/>
        <w:rPr>
          <w:sz w:val="21"/>
          <w:szCs w:val="21"/>
        </w:rPr>
      </w:pPr>
      <w:r w:rsidRPr="00E51747">
        <w:rPr>
          <w:sz w:val="21"/>
          <w:szCs w:val="21"/>
        </w:rPr>
        <w:t>PHIL 611</w:t>
      </w:r>
      <w:r w:rsidRPr="00E51747">
        <w:rPr>
          <w:sz w:val="21"/>
          <w:szCs w:val="21"/>
        </w:rPr>
        <w:tab/>
        <w:t>Ancient Philosophy</w:t>
      </w:r>
    </w:p>
    <w:p w14:paraId="7B0DE791" w14:textId="77777777" w:rsidR="00A33BEA" w:rsidRPr="00E51747" w:rsidRDefault="00490049" w:rsidP="001522BD">
      <w:pPr>
        <w:pStyle w:val="BodyText"/>
        <w:tabs>
          <w:tab w:val="left" w:pos="2869"/>
        </w:tabs>
        <w:ind w:left="274"/>
        <w:jc w:val="both"/>
        <w:rPr>
          <w:sz w:val="21"/>
          <w:szCs w:val="21"/>
        </w:rPr>
      </w:pPr>
      <w:r w:rsidRPr="00E51747">
        <w:rPr>
          <w:sz w:val="21"/>
          <w:szCs w:val="21"/>
        </w:rPr>
        <w:t>PHIL 616</w:t>
      </w:r>
      <w:r w:rsidRPr="00E51747">
        <w:rPr>
          <w:sz w:val="21"/>
          <w:szCs w:val="21"/>
        </w:rPr>
        <w:tab/>
        <w:t>Modern Philosophy</w:t>
      </w:r>
    </w:p>
    <w:p w14:paraId="5F798CED" w14:textId="77777777" w:rsidR="00A33BEA" w:rsidRPr="00E51747" w:rsidRDefault="00490049" w:rsidP="001522BD">
      <w:pPr>
        <w:pStyle w:val="BodyText"/>
        <w:tabs>
          <w:tab w:val="left" w:pos="2869"/>
        </w:tabs>
        <w:ind w:left="274"/>
        <w:jc w:val="both"/>
        <w:rPr>
          <w:sz w:val="21"/>
          <w:szCs w:val="21"/>
        </w:rPr>
      </w:pPr>
      <w:r w:rsidRPr="00E51747">
        <w:rPr>
          <w:sz w:val="21"/>
          <w:szCs w:val="21"/>
        </w:rPr>
        <w:t>PHIL 620</w:t>
      </w:r>
      <w:r w:rsidRPr="00E51747">
        <w:rPr>
          <w:sz w:val="21"/>
          <w:szCs w:val="21"/>
        </w:rPr>
        <w:tab/>
        <w:t>Contemporary Philosophy</w:t>
      </w:r>
    </w:p>
    <w:p w14:paraId="552045A0" w14:textId="77777777" w:rsidR="00A33BEA" w:rsidRPr="00E51747" w:rsidRDefault="00490049" w:rsidP="001522BD">
      <w:pPr>
        <w:pStyle w:val="BodyText"/>
        <w:tabs>
          <w:tab w:val="left" w:pos="2869"/>
        </w:tabs>
        <w:ind w:left="274"/>
        <w:jc w:val="both"/>
        <w:rPr>
          <w:sz w:val="21"/>
          <w:szCs w:val="21"/>
        </w:rPr>
      </w:pPr>
      <w:r w:rsidRPr="00E51747">
        <w:rPr>
          <w:sz w:val="21"/>
          <w:szCs w:val="21"/>
        </w:rPr>
        <w:t>PHIL 630</w:t>
      </w:r>
      <w:r w:rsidRPr="00E51747">
        <w:rPr>
          <w:sz w:val="21"/>
          <w:szCs w:val="21"/>
        </w:rPr>
        <w:tab/>
        <w:t>Aesthetics</w:t>
      </w:r>
    </w:p>
    <w:p w14:paraId="521BE9AF" w14:textId="77777777" w:rsidR="00A33BEA" w:rsidRPr="00E51747" w:rsidRDefault="00490049" w:rsidP="001522BD">
      <w:pPr>
        <w:pStyle w:val="BodyText"/>
        <w:tabs>
          <w:tab w:val="left" w:pos="2869"/>
        </w:tabs>
        <w:ind w:left="274"/>
        <w:jc w:val="both"/>
        <w:rPr>
          <w:sz w:val="21"/>
          <w:szCs w:val="21"/>
        </w:rPr>
      </w:pPr>
      <w:r w:rsidRPr="00E51747">
        <w:rPr>
          <w:sz w:val="21"/>
          <w:szCs w:val="21"/>
        </w:rPr>
        <w:t>PHIL 632</w:t>
      </w:r>
      <w:r w:rsidRPr="00E51747">
        <w:rPr>
          <w:sz w:val="21"/>
          <w:szCs w:val="21"/>
        </w:rPr>
        <w:tab/>
        <w:t>Social and Political Philosophy</w:t>
      </w:r>
    </w:p>
    <w:p w14:paraId="13E0C142" w14:textId="77777777" w:rsidR="00A33BEA" w:rsidRPr="00E51747" w:rsidRDefault="00490049" w:rsidP="001522BD">
      <w:pPr>
        <w:pStyle w:val="BodyText"/>
        <w:tabs>
          <w:tab w:val="left" w:pos="2869"/>
        </w:tabs>
        <w:ind w:left="274"/>
        <w:jc w:val="both"/>
        <w:rPr>
          <w:sz w:val="21"/>
          <w:szCs w:val="21"/>
        </w:rPr>
      </w:pPr>
      <w:r w:rsidRPr="00E51747">
        <w:rPr>
          <w:sz w:val="21"/>
          <w:szCs w:val="21"/>
        </w:rPr>
        <w:t>PHIL 640</w:t>
      </w:r>
      <w:r w:rsidRPr="00E51747">
        <w:rPr>
          <w:sz w:val="21"/>
          <w:szCs w:val="21"/>
        </w:rPr>
        <w:tab/>
        <w:t>Epistemology</w:t>
      </w:r>
    </w:p>
    <w:p w14:paraId="3062BCEC" w14:textId="77777777" w:rsidR="00A33BEA" w:rsidRPr="00E51747" w:rsidRDefault="00490049" w:rsidP="001522BD">
      <w:pPr>
        <w:pStyle w:val="BodyText"/>
        <w:tabs>
          <w:tab w:val="left" w:pos="2869"/>
        </w:tabs>
        <w:ind w:left="274"/>
        <w:jc w:val="both"/>
        <w:rPr>
          <w:sz w:val="21"/>
          <w:szCs w:val="21"/>
        </w:rPr>
      </w:pPr>
      <w:r w:rsidRPr="00E51747">
        <w:rPr>
          <w:sz w:val="21"/>
          <w:szCs w:val="21"/>
        </w:rPr>
        <w:t>PHIL 650</w:t>
      </w:r>
      <w:r w:rsidRPr="00E51747">
        <w:rPr>
          <w:sz w:val="21"/>
          <w:szCs w:val="21"/>
        </w:rPr>
        <w:tab/>
        <w:t>Metaphysics</w:t>
      </w:r>
    </w:p>
    <w:p w14:paraId="56F66933" w14:textId="77777777" w:rsidR="00A33BEA" w:rsidRPr="00E51747" w:rsidRDefault="00490049" w:rsidP="001522BD">
      <w:pPr>
        <w:pStyle w:val="BodyText"/>
        <w:tabs>
          <w:tab w:val="left" w:pos="2869"/>
        </w:tabs>
        <w:ind w:left="274"/>
        <w:jc w:val="both"/>
        <w:rPr>
          <w:sz w:val="21"/>
          <w:szCs w:val="21"/>
        </w:rPr>
      </w:pPr>
      <w:r w:rsidRPr="00E51747">
        <w:rPr>
          <w:sz w:val="21"/>
          <w:szCs w:val="21"/>
        </w:rPr>
        <w:t>PHIL 655</w:t>
      </w:r>
      <w:r w:rsidRPr="00E51747">
        <w:rPr>
          <w:sz w:val="21"/>
          <w:szCs w:val="21"/>
        </w:rPr>
        <w:tab/>
        <w:t>Philosophy of Mind</w:t>
      </w:r>
    </w:p>
    <w:p w14:paraId="462E9D99" w14:textId="77777777" w:rsidR="00A33BEA" w:rsidRPr="00E51747" w:rsidRDefault="00490049" w:rsidP="001522BD">
      <w:pPr>
        <w:pStyle w:val="BodyText"/>
        <w:tabs>
          <w:tab w:val="left" w:pos="2869"/>
        </w:tabs>
        <w:ind w:left="274"/>
        <w:jc w:val="both"/>
        <w:rPr>
          <w:sz w:val="21"/>
          <w:szCs w:val="21"/>
        </w:rPr>
      </w:pPr>
      <w:r w:rsidRPr="00E51747">
        <w:rPr>
          <w:sz w:val="21"/>
          <w:szCs w:val="21"/>
        </w:rPr>
        <w:t>PHIL 658</w:t>
      </w:r>
      <w:r w:rsidRPr="00E51747">
        <w:rPr>
          <w:sz w:val="21"/>
          <w:szCs w:val="21"/>
        </w:rPr>
        <w:tab/>
        <w:t>Philosophy of Language</w:t>
      </w:r>
    </w:p>
    <w:p w14:paraId="0560C8C8" w14:textId="77777777" w:rsidR="00A33BEA" w:rsidRPr="00E51747" w:rsidRDefault="00490049" w:rsidP="001522BD">
      <w:pPr>
        <w:pStyle w:val="BodyText"/>
        <w:tabs>
          <w:tab w:val="left" w:pos="2869"/>
        </w:tabs>
        <w:ind w:left="274"/>
        <w:jc w:val="both"/>
        <w:rPr>
          <w:sz w:val="21"/>
          <w:szCs w:val="21"/>
        </w:rPr>
      </w:pPr>
      <w:r w:rsidRPr="00E51747">
        <w:rPr>
          <w:sz w:val="21"/>
          <w:szCs w:val="21"/>
        </w:rPr>
        <w:t>POLS 620</w:t>
      </w:r>
      <w:r w:rsidRPr="00E51747">
        <w:rPr>
          <w:sz w:val="21"/>
          <w:szCs w:val="21"/>
        </w:rPr>
        <w:tab/>
        <w:t>Comparative Political Systems</w:t>
      </w:r>
    </w:p>
    <w:p w14:paraId="6D035E18" w14:textId="77777777" w:rsidR="00A33BEA" w:rsidRPr="00E51747" w:rsidRDefault="00490049" w:rsidP="001522BD">
      <w:pPr>
        <w:pStyle w:val="BodyText"/>
        <w:tabs>
          <w:tab w:val="left" w:pos="2869"/>
        </w:tabs>
        <w:ind w:left="274"/>
        <w:jc w:val="both"/>
        <w:rPr>
          <w:sz w:val="21"/>
          <w:szCs w:val="21"/>
        </w:rPr>
      </w:pPr>
      <w:r w:rsidRPr="00E51747">
        <w:rPr>
          <w:sz w:val="21"/>
          <w:szCs w:val="21"/>
        </w:rPr>
        <w:t>POLS 621</w:t>
      </w:r>
      <w:r w:rsidRPr="00E51747">
        <w:rPr>
          <w:sz w:val="21"/>
          <w:szCs w:val="21"/>
        </w:rPr>
        <w:tab/>
        <w:t>Theory and Method in Comparative Politics</w:t>
      </w:r>
    </w:p>
    <w:p w14:paraId="353DBCD3" w14:textId="77777777" w:rsidR="00A33BEA" w:rsidRPr="00E51747" w:rsidRDefault="00490049" w:rsidP="001522BD">
      <w:pPr>
        <w:pStyle w:val="BodyText"/>
        <w:tabs>
          <w:tab w:val="left" w:pos="2869"/>
        </w:tabs>
        <w:ind w:left="274"/>
        <w:jc w:val="both"/>
        <w:rPr>
          <w:sz w:val="21"/>
          <w:szCs w:val="21"/>
        </w:rPr>
      </w:pPr>
      <w:r w:rsidRPr="00E51747">
        <w:rPr>
          <w:sz w:val="21"/>
          <w:szCs w:val="21"/>
        </w:rPr>
        <w:t>POLS 623</w:t>
      </w:r>
      <w:r w:rsidRPr="00E51747">
        <w:rPr>
          <w:sz w:val="21"/>
          <w:szCs w:val="21"/>
        </w:rPr>
        <w:tab/>
        <w:t>Seminar in Cross-National Topics</w:t>
      </w:r>
    </w:p>
    <w:p w14:paraId="1C81B91B" w14:textId="77777777" w:rsidR="00A33BEA" w:rsidRPr="00E51747" w:rsidRDefault="00490049" w:rsidP="001522BD">
      <w:pPr>
        <w:pStyle w:val="BodyText"/>
        <w:tabs>
          <w:tab w:val="left" w:pos="2869"/>
        </w:tabs>
        <w:ind w:left="274"/>
        <w:jc w:val="both"/>
        <w:rPr>
          <w:sz w:val="21"/>
          <w:szCs w:val="21"/>
        </w:rPr>
      </w:pPr>
      <w:r w:rsidRPr="00E51747">
        <w:rPr>
          <w:sz w:val="21"/>
          <w:szCs w:val="21"/>
        </w:rPr>
        <w:t>POLS 624</w:t>
      </w:r>
      <w:r w:rsidRPr="00E51747">
        <w:rPr>
          <w:sz w:val="21"/>
          <w:szCs w:val="21"/>
        </w:rPr>
        <w:tab/>
        <w:t>Seminar in Regional Studies</w:t>
      </w:r>
    </w:p>
    <w:p w14:paraId="37A6FB1B" w14:textId="77777777" w:rsidR="00A33BEA" w:rsidRPr="00E51747" w:rsidRDefault="00490049" w:rsidP="001522BD">
      <w:pPr>
        <w:pStyle w:val="BodyText"/>
        <w:tabs>
          <w:tab w:val="left" w:pos="2869"/>
        </w:tabs>
        <w:ind w:left="274"/>
        <w:jc w:val="both"/>
        <w:rPr>
          <w:sz w:val="21"/>
          <w:szCs w:val="21"/>
        </w:rPr>
      </w:pPr>
      <w:r w:rsidRPr="00E51747">
        <w:rPr>
          <w:sz w:val="21"/>
          <w:szCs w:val="21"/>
        </w:rPr>
        <w:t>POLS 625</w:t>
      </w:r>
      <w:r w:rsidRPr="00E51747">
        <w:rPr>
          <w:sz w:val="21"/>
          <w:szCs w:val="21"/>
        </w:rPr>
        <w:tab/>
        <w:t>Seminar in Comparative Race and Ethnic Politics</w:t>
      </w:r>
    </w:p>
    <w:p w14:paraId="1BFBFA6D" w14:textId="77777777" w:rsidR="00A33BEA" w:rsidRPr="00E51747" w:rsidRDefault="00490049" w:rsidP="001522BD">
      <w:pPr>
        <w:pStyle w:val="BodyText"/>
        <w:tabs>
          <w:tab w:val="left" w:pos="2869"/>
        </w:tabs>
        <w:ind w:left="274"/>
        <w:jc w:val="both"/>
        <w:rPr>
          <w:sz w:val="21"/>
          <w:szCs w:val="21"/>
        </w:rPr>
      </w:pPr>
      <w:r w:rsidRPr="00E51747">
        <w:rPr>
          <w:sz w:val="21"/>
          <w:szCs w:val="21"/>
        </w:rPr>
        <w:t>POLS 630</w:t>
      </w:r>
      <w:r w:rsidRPr="00E51747">
        <w:rPr>
          <w:sz w:val="21"/>
          <w:szCs w:val="21"/>
        </w:rPr>
        <w:tab/>
        <w:t>International Politics</w:t>
      </w:r>
    </w:p>
    <w:p w14:paraId="2CC2E33E" w14:textId="77777777" w:rsidR="00A33BEA" w:rsidRPr="00E51747" w:rsidRDefault="00490049" w:rsidP="001522BD">
      <w:pPr>
        <w:pStyle w:val="BodyText"/>
        <w:tabs>
          <w:tab w:val="left" w:pos="2869"/>
        </w:tabs>
        <w:ind w:left="274"/>
        <w:jc w:val="both"/>
        <w:rPr>
          <w:sz w:val="21"/>
          <w:szCs w:val="21"/>
        </w:rPr>
      </w:pPr>
      <w:r w:rsidRPr="00E51747">
        <w:rPr>
          <w:sz w:val="21"/>
          <w:szCs w:val="21"/>
        </w:rPr>
        <w:t>POLS 631</w:t>
      </w:r>
      <w:r w:rsidRPr="00E51747">
        <w:rPr>
          <w:sz w:val="21"/>
          <w:szCs w:val="21"/>
        </w:rPr>
        <w:tab/>
        <w:t>Conflict Studies</w:t>
      </w:r>
    </w:p>
    <w:p w14:paraId="4B948B7A" w14:textId="77777777" w:rsidR="00A33BEA" w:rsidRPr="00E51747" w:rsidRDefault="00490049" w:rsidP="001522BD">
      <w:pPr>
        <w:pStyle w:val="BodyText"/>
        <w:tabs>
          <w:tab w:val="left" w:pos="2869"/>
        </w:tabs>
        <w:ind w:left="274"/>
        <w:jc w:val="both"/>
        <w:rPr>
          <w:sz w:val="21"/>
          <w:szCs w:val="21"/>
        </w:rPr>
      </w:pPr>
      <w:r w:rsidRPr="00E51747">
        <w:rPr>
          <w:sz w:val="21"/>
          <w:szCs w:val="21"/>
        </w:rPr>
        <w:t>POLS 632</w:t>
      </w:r>
      <w:r w:rsidRPr="00E51747">
        <w:rPr>
          <w:sz w:val="21"/>
          <w:szCs w:val="21"/>
        </w:rPr>
        <w:tab/>
        <w:t>Theory and Method in International Relations</w:t>
      </w:r>
    </w:p>
    <w:p w14:paraId="1CB7ABE0" w14:textId="77777777" w:rsidR="00A33BEA" w:rsidRPr="00E51747" w:rsidRDefault="00490049" w:rsidP="001522BD">
      <w:pPr>
        <w:pStyle w:val="BodyText"/>
        <w:tabs>
          <w:tab w:val="left" w:pos="2869"/>
        </w:tabs>
        <w:ind w:left="274"/>
        <w:jc w:val="both"/>
        <w:rPr>
          <w:sz w:val="21"/>
          <w:szCs w:val="21"/>
        </w:rPr>
      </w:pPr>
      <w:r w:rsidRPr="00E51747">
        <w:rPr>
          <w:sz w:val="21"/>
          <w:szCs w:val="21"/>
        </w:rPr>
        <w:t>POLS 633</w:t>
      </w:r>
      <w:r w:rsidRPr="00E51747">
        <w:rPr>
          <w:sz w:val="21"/>
          <w:szCs w:val="21"/>
        </w:rPr>
        <w:tab/>
        <w:t>Seminar in Foreign and Security Policy</w:t>
      </w:r>
    </w:p>
    <w:p w14:paraId="4D498113" w14:textId="77777777" w:rsidR="00A33BEA" w:rsidRPr="00E51747" w:rsidRDefault="00490049" w:rsidP="001522BD">
      <w:pPr>
        <w:pStyle w:val="BodyText"/>
        <w:tabs>
          <w:tab w:val="left" w:pos="2869"/>
        </w:tabs>
        <w:ind w:left="274"/>
        <w:jc w:val="both"/>
        <w:rPr>
          <w:sz w:val="21"/>
          <w:szCs w:val="21"/>
        </w:rPr>
      </w:pPr>
      <w:r w:rsidRPr="00E51747">
        <w:rPr>
          <w:sz w:val="21"/>
          <w:szCs w:val="21"/>
        </w:rPr>
        <w:t>POLS 634</w:t>
      </w:r>
      <w:r w:rsidRPr="00E51747">
        <w:rPr>
          <w:sz w:val="21"/>
          <w:szCs w:val="21"/>
        </w:rPr>
        <w:tab/>
        <w:t>International Institutions</w:t>
      </w:r>
    </w:p>
    <w:p w14:paraId="17E9816F" w14:textId="77777777" w:rsidR="00A33BEA" w:rsidRPr="00E51747" w:rsidRDefault="00490049" w:rsidP="001522BD">
      <w:pPr>
        <w:pStyle w:val="BodyText"/>
        <w:tabs>
          <w:tab w:val="left" w:pos="2869"/>
        </w:tabs>
        <w:ind w:left="274"/>
        <w:jc w:val="both"/>
        <w:rPr>
          <w:sz w:val="21"/>
          <w:szCs w:val="21"/>
        </w:rPr>
      </w:pPr>
      <w:r w:rsidRPr="00E51747">
        <w:rPr>
          <w:sz w:val="21"/>
          <w:szCs w:val="21"/>
        </w:rPr>
        <w:t>POLS 635</w:t>
      </w:r>
      <w:r w:rsidRPr="00E51747">
        <w:rPr>
          <w:sz w:val="21"/>
          <w:szCs w:val="21"/>
        </w:rPr>
        <w:tab/>
        <w:t>International Political Economy</w:t>
      </w:r>
    </w:p>
    <w:p w14:paraId="74173665" w14:textId="77777777" w:rsidR="00214436" w:rsidRPr="00E51747" w:rsidRDefault="00490049" w:rsidP="001522BD">
      <w:pPr>
        <w:pStyle w:val="BodyText"/>
        <w:tabs>
          <w:tab w:val="left" w:pos="2869"/>
        </w:tabs>
        <w:ind w:left="274"/>
        <w:jc w:val="both"/>
        <w:rPr>
          <w:sz w:val="21"/>
          <w:szCs w:val="21"/>
        </w:rPr>
      </w:pPr>
      <w:r w:rsidRPr="00E51747">
        <w:rPr>
          <w:sz w:val="21"/>
          <w:szCs w:val="21"/>
        </w:rPr>
        <w:lastRenderedPageBreak/>
        <w:t>POLS 644</w:t>
      </w:r>
      <w:r w:rsidRPr="00E51747">
        <w:rPr>
          <w:sz w:val="21"/>
          <w:szCs w:val="21"/>
        </w:rPr>
        <w:tab/>
        <w:t xml:space="preserve">Seminar in Politics of Race, Ethnicity, and Public Policy </w:t>
      </w:r>
    </w:p>
    <w:p w14:paraId="398EADF0" w14:textId="77777777" w:rsidR="00A33BEA" w:rsidRPr="00E51747" w:rsidRDefault="00490049" w:rsidP="001522BD">
      <w:pPr>
        <w:pStyle w:val="BodyText"/>
        <w:tabs>
          <w:tab w:val="left" w:pos="2869"/>
        </w:tabs>
        <w:ind w:left="274"/>
        <w:jc w:val="both"/>
        <w:rPr>
          <w:sz w:val="21"/>
          <w:szCs w:val="21"/>
        </w:rPr>
      </w:pPr>
      <w:r w:rsidRPr="00E51747">
        <w:rPr>
          <w:sz w:val="21"/>
          <w:szCs w:val="21"/>
        </w:rPr>
        <w:t>POLS 660</w:t>
      </w:r>
      <w:r w:rsidRPr="00E51747">
        <w:rPr>
          <w:sz w:val="21"/>
          <w:szCs w:val="21"/>
        </w:rPr>
        <w:tab/>
        <w:t>Gateway Seminar in the Politics of Race and Ethnicity</w:t>
      </w:r>
    </w:p>
    <w:p w14:paraId="31B3A3BC" w14:textId="77777777" w:rsidR="00A33BEA" w:rsidRPr="00E51747" w:rsidRDefault="00490049" w:rsidP="001522BD">
      <w:pPr>
        <w:pStyle w:val="BodyText"/>
        <w:tabs>
          <w:tab w:val="left" w:pos="2869"/>
        </w:tabs>
        <w:ind w:left="274"/>
        <w:jc w:val="both"/>
        <w:rPr>
          <w:sz w:val="21"/>
          <w:szCs w:val="21"/>
        </w:rPr>
      </w:pPr>
      <w:r w:rsidRPr="00E51747">
        <w:rPr>
          <w:sz w:val="21"/>
          <w:szCs w:val="21"/>
        </w:rPr>
        <w:t>POLS 674</w:t>
      </w:r>
      <w:r w:rsidRPr="00E51747">
        <w:rPr>
          <w:sz w:val="21"/>
          <w:szCs w:val="21"/>
        </w:rPr>
        <w:tab/>
        <w:t>Seminar in Race, Ethnicity, and American Politics</w:t>
      </w:r>
    </w:p>
    <w:p w14:paraId="539D2B14" w14:textId="77777777" w:rsidR="00A33BEA" w:rsidRPr="00E51747" w:rsidRDefault="00490049" w:rsidP="001522BD">
      <w:pPr>
        <w:pStyle w:val="BodyText"/>
        <w:tabs>
          <w:tab w:val="left" w:pos="2869"/>
        </w:tabs>
        <w:ind w:left="274"/>
        <w:jc w:val="both"/>
        <w:rPr>
          <w:sz w:val="21"/>
          <w:szCs w:val="21"/>
        </w:rPr>
      </w:pPr>
      <w:r w:rsidRPr="00E51747">
        <w:rPr>
          <w:sz w:val="21"/>
          <w:szCs w:val="21"/>
        </w:rPr>
        <w:t>PSAA 616</w:t>
      </w:r>
      <w:r w:rsidRPr="00E51747">
        <w:rPr>
          <w:sz w:val="21"/>
          <w:szCs w:val="21"/>
        </w:rPr>
        <w:tab/>
        <w:t>Public Organization in a Pluralistic Society</w:t>
      </w:r>
    </w:p>
    <w:p w14:paraId="4F8A788E" w14:textId="77777777" w:rsidR="00A33BEA" w:rsidRPr="00E51747" w:rsidRDefault="00490049" w:rsidP="001522BD">
      <w:pPr>
        <w:pStyle w:val="BodyText"/>
        <w:tabs>
          <w:tab w:val="left" w:pos="2869"/>
        </w:tabs>
        <w:ind w:left="274"/>
        <w:jc w:val="both"/>
        <w:rPr>
          <w:sz w:val="21"/>
          <w:szCs w:val="21"/>
        </w:rPr>
      </w:pPr>
      <w:r w:rsidRPr="00E51747">
        <w:rPr>
          <w:sz w:val="21"/>
          <w:szCs w:val="21"/>
        </w:rPr>
        <w:t>PSAA 674</w:t>
      </w:r>
      <w:r w:rsidRPr="00E51747">
        <w:rPr>
          <w:sz w:val="21"/>
          <w:szCs w:val="21"/>
        </w:rPr>
        <w:tab/>
        <w:t>Political Economy of International Development</w:t>
      </w:r>
    </w:p>
    <w:p w14:paraId="0E3FB4B5" w14:textId="77777777" w:rsidR="00A33BEA" w:rsidRPr="00E51747" w:rsidRDefault="00490049" w:rsidP="001522BD">
      <w:pPr>
        <w:pStyle w:val="BodyText"/>
        <w:tabs>
          <w:tab w:val="left" w:pos="2869"/>
        </w:tabs>
        <w:ind w:left="274"/>
        <w:jc w:val="both"/>
        <w:rPr>
          <w:sz w:val="21"/>
          <w:szCs w:val="21"/>
        </w:rPr>
      </w:pPr>
      <w:r w:rsidRPr="00E51747">
        <w:rPr>
          <w:sz w:val="21"/>
          <w:szCs w:val="21"/>
        </w:rPr>
        <w:t>PSYC 633</w:t>
      </w:r>
      <w:r w:rsidRPr="00E51747">
        <w:rPr>
          <w:sz w:val="21"/>
          <w:szCs w:val="21"/>
        </w:rPr>
        <w:tab/>
        <w:t>Gender and Minority Issues in Clinical Psychology</w:t>
      </w:r>
    </w:p>
    <w:p w14:paraId="3D04446B" w14:textId="77777777" w:rsidR="00A33BEA" w:rsidRPr="00E51747" w:rsidRDefault="00490049" w:rsidP="001522BD">
      <w:pPr>
        <w:pStyle w:val="BodyText"/>
        <w:tabs>
          <w:tab w:val="left" w:pos="2869"/>
        </w:tabs>
        <w:ind w:left="274"/>
        <w:jc w:val="both"/>
        <w:rPr>
          <w:sz w:val="21"/>
          <w:szCs w:val="21"/>
        </w:rPr>
      </w:pPr>
      <w:r w:rsidRPr="00E51747">
        <w:rPr>
          <w:sz w:val="21"/>
          <w:szCs w:val="21"/>
        </w:rPr>
        <w:t>RDNG 613</w:t>
      </w:r>
      <w:r w:rsidRPr="00E51747">
        <w:rPr>
          <w:sz w:val="21"/>
          <w:szCs w:val="21"/>
        </w:rPr>
        <w:tab/>
        <w:t>Multicultural Children’s Literature and Literacy</w:t>
      </w:r>
    </w:p>
    <w:p w14:paraId="67C18D58" w14:textId="77777777" w:rsidR="00A33BEA" w:rsidRPr="00E51747" w:rsidRDefault="00490049" w:rsidP="001522BD">
      <w:pPr>
        <w:pStyle w:val="BodyText"/>
        <w:tabs>
          <w:tab w:val="left" w:pos="2869"/>
        </w:tabs>
        <w:ind w:left="274"/>
        <w:jc w:val="both"/>
        <w:rPr>
          <w:sz w:val="21"/>
          <w:szCs w:val="21"/>
        </w:rPr>
      </w:pPr>
      <w:r w:rsidRPr="00E51747">
        <w:rPr>
          <w:sz w:val="21"/>
          <w:szCs w:val="21"/>
        </w:rPr>
        <w:t>RDNG 620</w:t>
      </w:r>
      <w:r w:rsidRPr="00E51747">
        <w:rPr>
          <w:sz w:val="21"/>
          <w:szCs w:val="21"/>
        </w:rPr>
        <w:tab/>
        <w:t>Literacy and Language</w:t>
      </w:r>
    </w:p>
    <w:p w14:paraId="075845F5" w14:textId="77777777" w:rsidR="00A33BEA" w:rsidRPr="00E51747" w:rsidRDefault="00490049" w:rsidP="001522BD">
      <w:pPr>
        <w:pStyle w:val="BodyText"/>
        <w:tabs>
          <w:tab w:val="left" w:pos="2869"/>
        </w:tabs>
        <w:ind w:left="274"/>
        <w:jc w:val="both"/>
        <w:rPr>
          <w:sz w:val="21"/>
          <w:szCs w:val="21"/>
        </w:rPr>
      </w:pPr>
      <w:r w:rsidRPr="00E51747">
        <w:rPr>
          <w:sz w:val="21"/>
          <w:szCs w:val="21"/>
        </w:rPr>
        <w:t>SOCI 605</w:t>
      </w:r>
      <w:r w:rsidRPr="00E51747">
        <w:rPr>
          <w:sz w:val="21"/>
          <w:szCs w:val="21"/>
        </w:rPr>
        <w:tab/>
        <w:t>Social Movements</w:t>
      </w:r>
    </w:p>
    <w:p w14:paraId="60808B70" w14:textId="77777777" w:rsidR="00A33BEA" w:rsidRPr="00E51747" w:rsidRDefault="00490049" w:rsidP="001522BD">
      <w:pPr>
        <w:pStyle w:val="BodyText"/>
        <w:tabs>
          <w:tab w:val="left" w:pos="2869"/>
        </w:tabs>
        <w:ind w:left="274"/>
        <w:jc w:val="both"/>
        <w:rPr>
          <w:sz w:val="21"/>
          <w:szCs w:val="21"/>
        </w:rPr>
      </w:pPr>
      <w:r w:rsidRPr="00E51747">
        <w:rPr>
          <w:sz w:val="21"/>
          <w:szCs w:val="21"/>
        </w:rPr>
        <w:t>SOCI 617</w:t>
      </w:r>
      <w:r w:rsidRPr="00E51747">
        <w:rPr>
          <w:sz w:val="21"/>
          <w:szCs w:val="21"/>
        </w:rPr>
        <w:tab/>
        <w:t>Comparative Racial-Ethnic Relations</w:t>
      </w:r>
    </w:p>
    <w:p w14:paraId="3E7233CF" w14:textId="77777777" w:rsidR="00A33BEA" w:rsidRPr="00E51747" w:rsidRDefault="00490049" w:rsidP="001522BD">
      <w:pPr>
        <w:pStyle w:val="BodyText"/>
        <w:tabs>
          <w:tab w:val="left" w:pos="2869"/>
        </w:tabs>
        <w:ind w:left="274"/>
        <w:jc w:val="both"/>
        <w:rPr>
          <w:sz w:val="21"/>
          <w:szCs w:val="21"/>
        </w:rPr>
      </w:pPr>
      <w:r w:rsidRPr="00E51747">
        <w:rPr>
          <w:sz w:val="21"/>
          <w:szCs w:val="21"/>
        </w:rPr>
        <w:t>SOCI 651</w:t>
      </w:r>
      <w:r w:rsidRPr="00E51747">
        <w:rPr>
          <w:sz w:val="21"/>
          <w:szCs w:val="21"/>
        </w:rPr>
        <w:tab/>
        <w:t>Sociology of Culture</w:t>
      </w:r>
    </w:p>
    <w:p w14:paraId="3E3A6A29" w14:textId="77777777" w:rsidR="00A33BEA" w:rsidRPr="00E51747" w:rsidRDefault="00490049" w:rsidP="001522BD">
      <w:pPr>
        <w:pStyle w:val="BodyText"/>
        <w:tabs>
          <w:tab w:val="left" w:pos="2869"/>
        </w:tabs>
        <w:ind w:left="274"/>
        <w:jc w:val="both"/>
        <w:rPr>
          <w:sz w:val="21"/>
          <w:szCs w:val="21"/>
        </w:rPr>
      </w:pPr>
      <w:r w:rsidRPr="00E51747">
        <w:rPr>
          <w:sz w:val="21"/>
          <w:szCs w:val="21"/>
        </w:rPr>
        <w:t>SOCI 657</w:t>
      </w:r>
      <w:r w:rsidRPr="00E51747">
        <w:rPr>
          <w:sz w:val="21"/>
          <w:szCs w:val="21"/>
        </w:rPr>
        <w:tab/>
        <w:t>Seminar in Culture</w:t>
      </w:r>
    </w:p>
    <w:p w14:paraId="62077831" w14:textId="77777777" w:rsidR="00A33BEA" w:rsidRPr="00E51747" w:rsidRDefault="00490049" w:rsidP="001522BD">
      <w:pPr>
        <w:pStyle w:val="BodyText"/>
        <w:tabs>
          <w:tab w:val="left" w:pos="2869"/>
        </w:tabs>
        <w:ind w:left="274"/>
        <w:jc w:val="both"/>
        <w:rPr>
          <w:sz w:val="21"/>
          <w:szCs w:val="21"/>
        </w:rPr>
      </w:pPr>
      <w:r w:rsidRPr="00E51747">
        <w:rPr>
          <w:sz w:val="21"/>
          <w:szCs w:val="21"/>
        </w:rPr>
        <w:t>SOCI 660</w:t>
      </w:r>
      <w:r w:rsidRPr="00E51747">
        <w:rPr>
          <w:sz w:val="21"/>
          <w:szCs w:val="21"/>
        </w:rPr>
        <w:tab/>
        <w:t>Theories of Race and Ethnic Group Relations</w:t>
      </w:r>
    </w:p>
    <w:p w14:paraId="539ACCB6" w14:textId="77777777" w:rsidR="00A33BEA" w:rsidRPr="00E51747" w:rsidRDefault="00490049" w:rsidP="001522BD">
      <w:pPr>
        <w:pStyle w:val="BodyText"/>
        <w:tabs>
          <w:tab w:val="left" w:pos="2869"/>
        </w:tabs>
        <w:ind w:left="274"/>
        <w:jc w:val="both"/>
        <w:rPr>
          <w:sz w:val="21"/>
          <w:szCs w:val="21"/>
        </w:rPr>
      </w:pPr>
      <w:r w:rsidRPr="00E51747">
        <w:rPr>
          <w:sz w:val="21"/>
          <w:szCs w:val="21"/>
        </w:rPr>
        <w:t>SOCI 662</w:t>
      </w:r>
      <w:r w:rsidRPr="00E51747">
        <w:rPr>
          <w:sz w:val="21"/>
          <w:szCs w:val="21"/>
        </w:rPr>
        <w:tab/>
        <w:t>Racism and Anti-Racism</w:t>
      </w:r>
    </w:p>
    <w:p w14:paraId="74AC44F2" w14:textId="77777777" w:rsidR="00A33BEA" w:rsidRPr="00E51747" w:rsidRDefault="00490049" w:rsidP="001522BD">
      <w:pPr>
        <w:pStyle w:val="BodyText"/>
        <w:tabs>
          <w:tab w:val="left" w:pos="2869"/>
        </w:tabs>
        <w:ind w:left="274"/>
        <w:jc w:val="both"/>
        <w:rPr>
          <w:sz w:val="21"/>
          <w:szCs w:val="21"/>
        </w:rPr>
      </w:pPr>
      <w:r w:rsidRPr="00E51747">
        <w:rPr>
          <w:sz w:val="21"/>
          <w:szCs w:val="21"/>
        </w:rPr>
        <w:t>SOCI 663</w:t>
      </w:r>
      <w:r w:rsidRPr="00E51747">
        <w:rPr>
          <w:sz w:val="21"/>
          <w:szCs w:val="21"/>
        </w:rPr>
        <w:tab/>
        <w:t>Black and Latino Americans</w:t>
      </w:r>
    </w:p>
    <w:p w14:paraId="0FDDE829" w14:textId="77777777" w:rsidR="00A33BEA" w:rsidRPr="00E51747" w:rsidRDefault="00490049" w:rsidP="001522BD">
      <w:pPr>
        <w:pStyle w:val="BodyText"/>
        <w:tabs>
          <w:tab w:val="left" w:pos="2869"/>
        </w:tabs>
        <w:ind w:left="274"/>
        <w:jc w:val="both"/>
        <w:rPr>
          <w:sz w:val="21"/>
          <w:szCs w:val="21"/>
        </w:rPr>
      </w:pPr>
      <w:r w:rsidRPr="00E51747">
        <w:rPr>
          <w:sz w:val="21"/>
          <w:szCs w:val="21"/>
        </w:rPr>
        <w:t>SOCI 667</w:t>
      </w:r>
      <w:r w:rsidRPr="00E51747">
        <w:rPr>
          <w:sz w:val="21"/>
          <w:szCs w:val="21"/>
        </w:rPr>
        <w:tab/>
        <w:t>Seminar in Race and Ethnic Relations</w:t>
      </w:r>
    </w:p>
    <w:p w14:paraId="4F202444" w14:textId="77777777" w:rsidR="00A33BEA" w:rsidRPr="00E51747" w:rsidRDefault="00490049" w:rsidP="001522BD">
      <w:pPr>
        <w:pStyle w:val="BodyText"/>
        <w:tabs>
          <w:tab w:val="left" w:pos="2869"/>
        </w:tabs>
        <w:ind w:left="274"/>
        <w:jc w:val="both"/>
        <w:rPr>
          <w:sz w:val="21"/>
          <w:szCs w:val="21"/>
        </w:rPr>
      </w:pPr>
      <w:r w:rsidRPr="00E51747">
        <w:rPr>
          <w:sz w:val="21"/>
          <w:szCs w:val="21"/>
        </w:rPr>
        <w:t>SPED 611</w:t>
      </w:r>
      <w:r w:rsidRPr="00E51747">
        <w:rPr>
          <w:sz w:val="21"/>
          <w:szCs w:val="21"/>
        </w:rPr>
        <w:tab/>
        <w:t>Multicultural Special Education</w:t>
      </w:r>
    </w:p>
    <w:p w14:paraId="1F1C2776" w14:textId="77777777" w:rsidR="00A33BEA" w:rsidRPr="00E51747" w:rsidRDefault="00490049" w:rsidP="001522BD">
      <w:pPr>
        <w:pStyle w:val="BodyText"/>
        <w:tabs>
          <w:tab w:val="left" w:pos="2869"/>
        </w:tabs>
        <w:ind w:left="274"/>
        <w:jc w:val="both"/>
        <w:rPr>
          <w:sz w:val="21"/>
          <w:szCs w:val="21"/>
        </w:rPr>
      </w:pPr>
      <w:r w:rsidRPr="00E51747">
        <w:rPr>
          <w:sz w:val="21"/>
          <w:szCs w:val="21"/>
        </w:rPr>
        <w:t>SPED 620</w:t>
      </w:r>
      <w:r w:rsidRPr="00E51747">
        <w:rPr>
          <w:sz w:val="21"/>
          <w:szCs w:val="21"/>
        </w:rPr>
        <w:tab/>
        <w:t>Bilingual Special Education</w:t>
      </w:r>
    </w:p>
    <w:p w14:paraId="16229CC8" w14:textId="77777777" w:rsidR="00A33BEA" w:rsidRPr="00E51747" w:rsidRDefault="00490049" w:rsidP="001522BD">
      <w:pPr>
        <w:pStyle w:val="BodyText"/>
        <w:tabs>
          <w:tab w:val="left" w:pos="2869"/>
        </w:tabs>
        <w:ind w:left="274"/>
        <w:jc w:val="both"/>
        <w:rPr>
          <w:sz w:val="21"/>
          <w:szCs w:val="21"/>
        </w:rPr>
      </w:pPr>
      <w:r w:rsidRPr="00E51747">
        <w:rPr>
          <w:sz w:val="21"/>
          <w:szCs w:val="21"/>
        </w:rPr>
        <w:t>SPSY 657</w:t>
      </w:r>
      <w:r w:rsidRPr="00E51747">
        <w:rPr>
          <w:sz w:val="21"/>
          <w:szCs w:val="21"/>
        </w:rPr>
        <w:tab/>
        <w:t>Bilingual Psychoeducational Assessment</w:t>
      </w:r>
    </w:p>
    <w:p w14:paraId="48E56000" w14:textId="77777777" w:rsidR="00214436" w:rsidRPr="00E51747" w:rsidRDefault="00490049" w:rsidP="001522BD">
      <w:pPr>
        <w:pStyle w:val="BodyText"/>
        <w:tabs>
          <w:tab w:val="left" w:pos="2869"/>
        </w:tabs>
        <w:spacing w:line="247" w:lineRule="auto"/>
        <w:ind w:left="274"/>
        <w:jc w:val="both"/>
        <w:rPr>
          <w:sz w:val="21"/>
          <w:szCs w:val="21"/>
        </w:rPr>
      </w:pPr>
      <w:r w:rsidRPr="00E51747">
        <w:rPr>
          <w:sz w:val="21"/>
          <w:szCs w:val="21"/>
        </w:rPr>
        <w:t>WGST 639</w:t>
      </w:r>
      <w:r w:rsidRPr="00E51747">
        <w:rPr>
          <w:sz w:val="21"/>
          <w:szCs w:val="21"/>
        </w:rPr>
        <w:tab/>
        <w:t xml:space="preserve">Gender, Ethnicity, and Class in Archaeological Research </w:t>
      </w:r>
    </w:p>
    <w:p w14:paraId="22A0B472" w14:textId="77777777" w:rsidR="00A33BEA" w:rsidRPr="00E51747" w:rsidRDefault="00490049" w:rsidP="001522BD">
      <w:pPr>
        <w:pStyle w:val="BodyText"/>
        <w:tabs>
          <w:tab w:val="left" w:pos="2869"/>
        </w:tabs>
        <w:spacing w:line="247" w:lineRule="auto"/>
        <w:ind w:left="274"/>
        <w:jc w:val="both"/>
        <w:rPr>
          <w:sz w:val="21"/>
          <w:szCs w:val="21"/>
        </w:rPr>
      </w:pPr>
      <w:r w:rsidRPr="00E51747">
        <w:rPr>
          <w:sz w:val="21"/>
          <w:szCs w:val="21"/>
        </w:rPr>
        <w:t>WGST 650</w:t>
      </w:r>
      <w:r w:rsidRPr="00E51747">
        <w:rPr>
          <w:sz w:val="21"/>
          <w:szCs w:val="21"/>
        </w:rPr>
        <w:tab/>
        <w:t>Gender and International Education</w:t>
      </w:r>
    </w:p>
    <w:p w14:paraId="0A374818" w14:textId="77777777" w:rsidR="00A33BEA" w:rsidRPr="00E51747" w:rsidRDefault="00490049" w:rsidP="001522BD">
      <w:pPr>
        <w:pStyle w:val="BodyText"/>
        <w:tabs>
          <w:tab w:val="left" w:pos="2869"/>
        </w:tabs>
        <w:ind w:left="274"/>
        <w:jc w:val="both"/>
        <w:rPr>
          <w:sz w:val="21"/>
          <w:szCs w:val="21"/>
        </w:rPr>
      </w:pPr>
      <w:r w:rsidRPr="00E51747">
        <w:rPr>
          <w:sz w:val="21"/>
          <w:szCs w:val="21"/>
        </w:rPr>
        <w:t>WGST 661</w:t>
      </w:r>
      <w:r w:rsidRPr="00E51747">
        <w:rPr>
          <w:sz w:val="21"/>
          <w:szCs w:val="21"/>
        </w:rPr>
        <w:tab/>
        <w:t>Sociology of Gender</w:t>
      </w:r>
    </w:p>
    <w:p w14:paraId="75879B49" w14:textId="77777777" w:rsidR="00A33BEA" w:rsidRDefault="00A33BEA" w:rsidP="00214436"/>
    <w:p w14:paraId="0A540EAE" w14:textId="77777777" w:rsidR="00E51747" w:rsidRDefault="00E51747" w:rsidP="00214436">
      <w:pPr>
        <w:jc w:val="both"/>
        <w:rPr>
          <w:b/>
          <w:i/>
          <w:sz w:val="24"/>
          <w:u w:val="single"/>
        </w:rPr>
      </w:pPr>
    </w:p>
    <w:p w14:paraId="74FEA3B6" w14:textId="6E5D3F58" w:rsidR="00A33BEA" w:rsidRDefault="00490049" w:rsidP="00214436">
      <w:pPr>
        <w:jc w:val="both"/>
        <w:rPr>
          <w:b/>
          <w:i/>
          <w:sz w:val="24"/>
          <w:u w:val="single"/>
        </w:rPr>
      </w:pPr>
      <w:r w:rsidRPr="00214436">
        <w:rPr>
          <w:b/>
          <w:i/>
          <w:sz w:val="24"/>
          <w:u w:val="single"/>
        </w:rPr>
        <w:t>Courses outside the department (6 to 12 hours)</w:t>
      </w:r>
    </w:p>
    <w:p w14:paraId="67DB69FC" w14:textId="77777777" w:rsidR="00214436" w:rsidRPr="00214436" w:rsidRDefault="00214436" w:rsidP="00214436">
      <w:pPr>
        <w:jc w:val="both"/>
        <w:rPr>
          <w:b/>
          <w:i/>
          <w:sz w:val="24"/>
        </w:rPr>
      </w:pPr>
    </w:p>
    <w:p w14:paraId="677DE5E6" w14:textId="77777777" w:rsidR="00A33BEA" w:rsidRDefault="00490049" w:rsidP="00214436">
      <w:pPr>
        <w:ind w:hanging="15"/>
        <w:jc w:val="both"/>
        <w:rPr>
          <w:sz w:val="24"/>
        </w:rPr>
      </w:pPr>
      <w:r>
        <w:rPr>
          <w:sz w:val="24"/>
        </w:rPr>
        <w:t xml:space="preserve">You may choose, in consultation with your advisory committee, from </w:t>
      </w:r>
      <w:r>
        <w:rPr>
          <w:b/>
          <w:sz w:val="24"/>
        </w:rPr>
        <w:t xml:space="preserve">two to four courses from any of those listed in the concentration areas </w:t>
      </w:r>
      <w:r>
        <w:rPr>
          <w:sz w:val="24"/>
        </w:rPr>
        <w:t>above or other courses appropriate to your academic field of study. These courses must be selected in consultation with the DGS.</w:t>
      </w:r>
    </w:p>
    <w:p w14:paraId="63E9A456" w14:textId="77777777" w:rsidR="00A33BEA" w:rsidRDefault="00A33BEA" w:rsidP="00214436">
      <w:pPr>
        <w:pStyle w:val="BodyText"/>
        <w:jc w:val="both"/>
        <w:rPr>
          <w:sz w:val="29"/>
        </w:rPr>
      </w:pPr>
    </w:p>
    <w:p w14:paraId="155253C8" w14:textId="77777777" w:rsidR="00A33BEA" w:rsidRPr="00AA3B4E" w:rsidRDefault="00490049" w:rsidP="00214436">
      <w:pPr>
        <w:jc w:val="both"/>
        <w:rPr>
          <w:b/>
          <w:i/>
          <w:sz w:val="24"/>
        </w:rPr>
      </w:pPr>
      <w:r>
        <w:rPr>
          <w:spacing w:val="-60"/>
          <w:sz w:val="24"/>
          <w:u w:val="single"/>
        </w:rPr>
        <w:t xml:space="preserve"> </w:t>
      </w:r>
      <w:r w:rsidRPr="00AA3B4E">
        <w:rPr>
          <w:b/>
          <w:i/>
          <w:sz w:val="24"/>
          <w:u w:val="single"/>
        </w:rPr>
        <w:t>400-level Courses</w:t>
      </w:r>
    </w:p>
    <w:p w14:paraId="1264DFA6" w14:textId="77777777" w:rsidR="00AA3B4E" w:rsidRDefault="00AA3B4E" w:rsidP="00214436">
      <w:pPr>
        <w:pStyle w:val="BodyText"/>
        <w:ind w:hanging="15"/>
        <w:jc w:val="both"/>
      </w:pPr>
    </w:p>
    <w:p w14:paraId="42E49B6D" w14:textId="77777777" w:rsidR="00A33BEA" w:rsidRDefault="00490049" w:rsidP="00214436">
      <w:pPr>
        <w:pStyle w:val="BodyText"/>
        <w:ind w:hanging="15"/>
        <w:jc w:val="both"/>
      </w:pPr>
      <w:r>
        <w:t xml:space="preserve">Ph.D. students may include up to </w:t>
      </w:r>
      <w:r>
        <w:rPr>
          <w:b/>
        </w:rPr>
        <w:t xml:space="preserve">two 400-level </w:t>
      </w:r>
      <w:r>
        <w:t xml:space="preserve">courses on their degree plans. </w:t>
      </w:r>
      <w:r w:rsidR="003F486C">
        <w:t>Typically,</w:t>
      </w:r>
      <w:r>
        <w:t xml:space="preserve"> these courses will be in interdisciplinary programs which do not offer graduate degrees, but may offer a certificate which is a desirable credential to have when you enter the job market (examples are Women’s and Gender Studies, Film Studies, or Africana Studies). As with all courses, your choice must be discussed with the DGS who </w:t>
      </w:r>
      <w:r>
        <w:rPr>
          <w:b/>
        </w:rPr>
        <w:t>must approve your degree plan</w:t>
      </w:r>
      <w:r>
        <w:t>. The choice of 400-level courses must also be discussed with the chair of the Advisory Committee if it has been established. It is expected that Ph.D. students in a 400-level class will exceed the workload assigned to undergraduate students in these classes.</w:t>
      </w:r>
    </w:p>
    <w:p w14:paraId="572B804F" w14:textId="77777777" w:rsidR="00A33BEA" w:rsidRDefault="00A33BEA" w:rsidP="00214436">
      <w:pPr>
        <w:pStyle w:val="BodyText"/>
        <w:jc w:val="both"/>
        <w:rPr>
          <w:sz w:val="28"/>
        </w:rPr>
      </w:pPr>
    </w:p>
    <w:p w14:paraId="3AE63D20" w14:textId="77777777" w:rsidR="00A33BEA" w:rsidRPr="00214436" w:rsidRDefault="00490049" w:rsidP="00214436">
      <w:pPr>
        <w:jc w:val="both"/>
        <w:rPr>
          <w:b/>
          <w:i/>
          <w:sz w:val="24"/>
        </w:rPr>
      </w:pPr>
      <w:r>
        <w:rPr>
          <w:spacing w:val="-60"/>
          <w:sz w:val="24"/>
          <w:u w:val="single"/>
        </w:rPr>
        <w:t xml:space="preserve"> </w:t>
      </w:r>
      <w:r w:rsidRPr="00214436">
        <w:rPr>
          <w:b/>
          <w:i/>
          <w:sz w:val="24"/>
          <w:u w:val="single"/>
        </w:rPr>
        <w:t>Independent Study Courses (HISP 685)</w:t>
      </w:r>
    </w:p>
    <w:p w14:paraId="2DC3DA14" w14:textId="77777777" w:rsidR="00214436" w:rsidRDefault="00214436" w:rsidP="00214436">
      <w:pPr>
        <w:pStyle w:val="BodyText"/>
        <w:ind w:hanging="15"/>
        <w:jc w:val="both"/>
      </w:pPr>
    </w:p>
    <w:p w14:paraId="4D9208DB" w14:textId="77777777" w:rsidR="00A33BEA" w:rsidRDefault="00490049" w:rsidP="00214436">
      <w:pPr>
        <w:pStyle w:val="BodyText"/>
        <w:ind w:hanging="15"/>
        <w:jc w:val="both"/>
      </w:pPr>
      <w:r>
        <w:t xml:space="preserve">In the Department of Hispanic Studies, 685 courses are special courses calling for individual work to meet specific needs of a specific student. 685s are </w:t>
      </w:r>
      <w:r>
        <w:rPr>
          <w:b/>
        </w:rPr>
        <w:t xml:space="preserve">NOT </w:t>
      </w:r>
      <w:r>
        <w:t xml:space="preserve">for general use as electives and must apply directly to a student’s chosen area of concentration. Unless deemed absolutely necessary, students should avoid independent study courses when a seminar covering a similar subject exists. A student wishing to enroll in a 685 must have a specific reason for taking this approach rather than a regular course, such as the need to enroll in summer when no departmental seminars are offered. Students should be aware, however, that most professors are not paid over the summer and should not be asked to direct independent studies unless they are on summer contracts. </w:t>
      </w:r>
      <w:r>
        <w:rPr>
          <w:b/>
        </w:rPr>
        <w:t xml:space="preserve">No more than two 685s </w:t>
      </w:r>
      <w:r>
        <w:t>can be listed on a Ph.D. degree plan with the exception of students who need to take more during the summer semester.</w:t>
      </w:r>
    </w:p>
    <w:p w14:paraId="766AA05B" w14:textId="77777777" w:rsidR="00A33BEA" w:rsidRDefault="00A33BEA" w:rsidP="00214436">
      <w:pPr>
        <w:pStyle w:val="BodyText"/>
        <w:jc w:val="both"/>
        <w:rPr>
          <w:sz w:val="27"/>
        </w:rPr>
      </w:pPr>
    </w:p>
    <w:p w14:paraId="7396CB5A" w14:textId="77777777" w:rsidR="00A33BEA" w:rsidRDefault="00490049" w:rsidP="00214436">
      <w:pPr>
        <w:pStyle w:val="BodyText"/>
        <w:ind w:hanging="15"/>
        <w:jc w:val="both"/>
      </w:pPr>
      <w:r>
        <w:t>To request a HISP 685 course, students must find a faculty member willing to guide them in their independent study and must provide the DGS with a contract explaining the details of the work to be done. (See Appendix D for HISP 685 contract form.)</w:t>
      </w:r>
    </w:p>
    <w:p w14:paraId="7B04251E" w14:textId="77777777" w:rsidR="00A33BEA" w:rsidRDefault="00A33BEA" w:rsidP="00214436">
      <w:pPr>
        <w:pStyle w:val="BodyText"/>
        <w:jc w:val="both"/>
        <w:rPr>
          <w:sz w:val="27"/>
        </w:rPr>
      </w:pPr>
    </w:p>
    <w:p w14:paraId="6910DF9D" w14:textId="77777777" w:rsidR="00A33BEA" w:rsidRDefault="00490049" w:rsidP="00214436">
      <w:pPr>
        <w:pStyle w:val="BodyText"/>
        <w:jc w:val="both"/>
      </w:pPr>
      <w:r>
        <w:t>Prerequisites are:</w:t>
      </w:r>
    </w:p>
    <w:p w14:paraId="475F83A5" w14:textId="77777777" w:rsidR="00214436" w:rsidRDefault="00490049" w:rsidP="00214436">
      <w:pPr>
        <w:pStyle w:val="ListParagraph"/>
        <w:numPr>
          <w:ilvl w:val="1"/>
          <w:numId w:val="18"/>
        </w:numPr>
        <w:tabs>
          <w:tab w:val="left" w:pos="1610"/>
        </w:tabs>
        <w:ind w:left="720" w:firstLine="0"/>
        <w:jc w:val="both"/>
        <w:rPr>
          <w:sz w:val="24"/>
        </w:rPr>
      </w:pPr>
      <w:r>
        <w:rPr>
          <w:sz w:val="24"/>
        </w:rPr>
        <w:t>Permission of the supervising faculty member</w:t>
      </w:r>
    </w:p>
    <w:p w14:paraId="364A2337" w14:textId="77777777" w:rsidR="00A33BEA" w:rsidRPr="00214436" w:rsidRDefault="00490049" w:rsidP="00214436">
      <w:pPr>
        <w:pStyle w:val="ListParagraph"/>
        <w:numPr>
          <w:ilvl w:val="1"/>
          <w:numId w:val="18"/>
        </w:numPr>
        <w:tabs>
          <w:tab w:val="left" w:pos="1610"/>
        </w:tabs>
        <w:ind w:left="720" w:firstLine="0"/>
        <w:jc w:val="both"/>
        <w:rPr>
          <w:sz w:val="24"/>
        </w:rPr>
      </w:pPr>
      <w:r w:rsidRPr="00214436">
        <w:rPr>
          <w:sz w:val="24"/>
        </w:rPr>
        <w:t>Approval of the Director of Graduate Studies</w:t>
      </w:r>
    </w:p>
    <w:p w14:paraId="5535B964" w14:textId="77777777" w:rsidR="00A33BEA" w:rsidRDefault="00A33BEA" w:rsidP="00214436">
      <w:pPr>
        <w:pStyle w:val="BodyText"/>
        <w:jc w:val="both"/>
        <w:rPr>
          <w:sz w:val="29"/>
        </w:rPr>
      </w:pPr>
    </w:p>
    <w:p w14:paraId="091604F4" w14:textId="77777777" w:rsidR="00A33BEA" w:rsidRDefault="00490049" w:rsidP="00214436">
      <w:pPr>
        <w:pStyle w:val="BodyText"/>
        <w:jc w:val="both"/>
      </w:pPr>
      <w:r>
        <w:t>It is further understood that:</w:t>
      </w:r>
    </w:p>
    <w:p w14:paraId="2CC8AD07" w14:textId="77777777" w:rsidR="00A33BEA" w:rsidRDefault="00490049" w:rsidP="00214436">
      <w:pPr>
        <w:pStyle w:val="ListParagraph"/>
        <w:numPr>
          <w:ilvl w:val="0"/>
          <w:numId w:val="17"/>
        </w:numPr>
        <w:tabs>
          <w:tab w:val="left" w:pos="1610"/>
        </w:tabs>
        <w:ind w:left="1440" w:hanging="720"/>
        <w:jc w:val="both"/>
        <w:rPr>
          <w:sz w:val="24"/>
        </w:rPr>
      </w:pPr>
      <w:r>
        <w:rPr>
          <w:sz w:val="24"/>
        </w:rPr>
        <w:t>Individual consultation and agreement between student and faculty will precede the formal, written request.</w:t>
      </w:r>
    </w:p>
    <w:p w14:paraId="29A2BBB6" w14:textId="77777777" w:rsidR="00A33BEA" w:rsidRPr="00214436" w:rsidRDefault="00490049" w:rsidP="00214436">
      <w:pPr>
        <w:pStyle w:val="ListParagraph"/>
        <w:numPr>
          <w:ilvl w:val="0"/>
          <w:numId w:val="17"/>
        </w:numPr>
        <w:tabs>
          <w:tab w:val="left" w:pos="1610"/>
        </w:tabs>
        <w:ind w:left="1440" w:hanging="720"/>
        <w:jc w:val="both"/>
        <w:rPr>
          <w:sz w:val="24"/>
        </w:rPr>
      </w:pPr>
      <w:r>
        <w:rPr>
          <w:sz w:val="24"/>
        </w:rPr>
        <w:t>There will be regular meetings between the student and the faculty supervisor as agreed upon at the beginning of the</w:t>
      </w:r>
      <w:r w:rsidR="00214436">
        <w:rPr>
          <w:sz w:val="24"/>
        </w:rPr>
        <w:t xml:space="preserve"> </w:t>
      </w:r>
      <w:r>
        <w:t>project.</w:t>
      </w:r>
    </w:p>
    <w:p w14:paraId="63080A9C" w14:textId="77777777" w:rsidR="00A33BEA" w:rsidRDefault="00490049" w:rsidP="00214436">
      <w:pPr>
        <w:pStyle w:val="ListParagraph"/>
        <w:numPr>
          <w:ilvl w:val="0"/>
          <w:numId w:val="17"/>
        </w:numPr>
        <w:tabs>
          <w:tab w:val="left" w:pos="1610"/>
        </w:tabs>
        <w:ind w:left="1440" w:hanging="720"/>
        <w:jc w:val="both"/>
        <w:rPr>
          <w:sz w:val="24"/>
        </w:rPr>
      </w:pPr>
      <w:r>
        <w:rPr>
          <w:sz w:val="24"/>
        </w:rPr>
        <w:t>Although clock hours are not absolute, limiting or monitored, a general guideline is the expenditure of a minimum of 45 clock hours per semester hour of credit requested. This includes actual student-faculty contact hours as well as the time a student spends preparing for regularly scheduled meetings.</w:t>
      </w:r>
    </w:p>
    <w:p w14:paraId="468BE62D" w14:textId="77777777" w:rsidR="00A33BEA" w:rsidRDefault="00A33BEA" w:rsidP="00214436">
      <w:pPr>
        <w:pStyle w:val="BodyText"/>
        <w:spacing w:before="9"/>
        <w:ind w:left="1440" w:hanging="720"/>
        <w:rPr>
          <w:sz w:val="18"/>
        </w:rPr>
      </w:pPr>
    </w:p>
    <w:p w14:paraId="21A9C2A1" w14:textId="2A2B6CBB" w:rsidR="00AA3B4E" w:rsidRPr="00E51747" w:rsidRDefault="00490049" w:rsidP="00214436">
      <w:pPr>
        <w:jc w:val="both"/>
        <w:rPr>
          <w:spacing w:val="-60"/>
          <w:sz w:val="24"/>
          <w:u w:val="single"/>
        </w:rPr>
      </w:pPr>
      <w:r>
        <w:rPr>
          <w:spacing w:val="-60"/>
          <w:sz w:val="24"/>
          <w:u w:val="single"/>
        </w:rPr>
        <w:t xml:space="preserve"> </w:t>
      </w:r>
    </w:p>
    <w:p w14:paraId="089C4C52" w14:textId="77777777" w:rsidR="00A33BEA" w:rsidRPr="00214436" w:rsidRDefault="00490049" w:rsidP="00214436">
      <w:pPr>
        <w:jc w:val="both"/>
        <w:rPr>
          <w:b/>
          <w:i/>
          <w:sz w:val="24"/>
          <w:szCs w:val="24"/>
          <w:u w:val="single"/>
        </w:rPr>
      </w:pPr>
      <w:r w:rsidRPr="00214436">
        <w:rPr>
          <w:b/>
          <w:i/>
          <w:sz w:val="24"/>
          <w:szCs w:val="24"/>
          <w:u w:val="single"/>
        </w:rPr>
        <w:t>Dissertation hours: HISP 691 (a minimum of 19 hours)</w:t>
      </w:r>
    </w:p>
    <w:p w14:paraId="6F289EE2" w14:textId="77777777" w:rsidR="00214436" w:rsidRPr="00214436" w:rsidRDefault="00214436" w:rsidP="00214436">
      <w:pPr>
        <w:jc w:val="both"/>
        <w:rPr>
          <w:i/>
          <w:sz w:val="24"/>
          <w:szCs w:val="24"/>
        </w:rPr>
      </w:pPr>
    </w:p>
    <w:p w14:paraId="04642DAE" w14:textId="77777777" w:rsidR="00A33BEA" w:rsidRPr="00214436" w:rsidRDefault="00490049" w:rsidP="00214436">
      <w:pPr>
        <w:pStyle w:val="BodyText"/>
        <w:ind w:hanging="15"/>
        <w:jc w:val="both"/>
      </w:pPr>
      <w:r w:rsidRPr="00214436">
        <w:t xml:space="preserve">You must take a minimum of 19 dissertation hours (HISP 691). It is expected that you take these hours to undertake </w:t>
      </w:r>
      <w:r w:rsidR="00AA3B4E">
        <w:t xml:space="preserve">dissertation </w:t>
      </w:r>
      <w:r w:rsidRPr="00214436">
        <w:t>research and write the dissertation. Normally 691 hours will be taken no sooner than the semester of your preliminary exams. You may register for a single credit hour only during the last semester before you plan to graduate.</w:t>
      </w:r>
    </w:p>
    <w:p w14:paraId="12391D24" w14:textId="77777777" w:rsidR="00A33BEA" w:rsidRPr="00214436" w:rsidRDefault="00A33BEA" w:rsidP="00214436">
      <w:pPr>
        <w:pStyle w:val="BodyText"/>
        <w:jc w:val="both"/>
      </w:pPr>
    </w:p>
    <w:p w14:paraId="341FB902" w14:textId="77777777" w:rsidR="00A33BEA" w:rsidRDefault="00490049" w:rsidP="00214436">
      <w:pPr>
        <w:pStyle w:val="Heading2"/>
        <w:ind w:left="0"/>
        <w:jc w:val="both"/>
      </w:pPr>
      <w:bookmarkStart w:id="2" w:name="_TOC_250000"/>
      <w:bookmarkEnd w:id="2"/>
      <w:r w:rsidRPr="00214436">
        <w:t>Admission to Candidacy</w:t>
      </w:r>
    </w:p>
    <w:p w14:paraId="40094DC7" w14:textId="77777777" w:rsidR="00214436" w:rsidRPr="00214436" w:rsidRDefault="00214436" w:rsidP="00214436">
      <w:pPr>
        <w:pStyle w:val="Heading2"/>
        <w:ind w:left="0"/>
        <w:jc w:val="both"/>
      </w:pPr>
    </w:p>
    <w:p w14:paraId="3FF9B325" w14:textId="77777777" w:rsidR="00A33BEA" w:rsidRPr="00214436" w:rsidRDefault="00490049" w:rsidP="00214436">
      <w:pPr>
        <w:pStyle w:val="BodyText"/>
        <w:ind w:hanging="15"/>
        <w:jc w:val="both"/>
      </w:pPr>
      <w:r w:rsidRPr="00214436">
        <w:t>To be admitted to candidacy for a doctoral degree</w:t>
      </w:r>
      <w:r w:rsidR="00AA3B4E">
        <w:t>,</w:t>
      </w:r>
      <w:r w:rsidRPr="00214436">
        <w:t xml:space="preserve"> you must have a cumulative GPR of at least 3.00, satisfy the English and third language requirements, pass the preliminary exam, complete all formal coursework on the degree plan, and have an approved dissertation proposal on file with OGAPS. You must be admitted to candidacy well before the date of the final exam. OGAPS will not authorize a final examination for any doctoral student who has not been admitted to candidacy.</w:t>
      </w:r>
    </w:p>
    <w:p w14:paraId="695A62D6" w14:textId="77777777" w:rsidR="00A33BEA" w:rsidRPr="00214436" w:rsidRDefault="00A33BEA" w:rsidP="00214436">
      <w:pPr>
        <w:pStyle w:val="BodyText"/>
        <w:jc w:val="both"/>
      </w:pPr>
    </w:p>
    <w:p w14:paraId="4B8EA81F" w14:textId="77777777" w:rsidR="00A33BEA" w:rsidRPr="00214436" w:rsidRDefault="00490049" w:rsidP="00214436">
      <w:pPr>
        <w:jc w:val="both"/>
        <w:rPr>
          <w:b/>
          <w:sz w:val="24"/>
          <w:szCs w:val="24"/>
        </w:rPr>
      </w:pPr>
      <w:r w:rsidRPr="00214436">
        <w:rPr>
          <w:b/>
          <w:sz w:val="24"/>
          <w:szCs w:val="24"/>
        </w:rPr>
        <w:t>ENGLISH LANGUAGE PROFICIENCY VERIFICATION</w:t>
      </w:r>
    </w:p>
    <w:p w14:paraId="3AD49B2F" w14:textId="77777777" w:rsidR="00DC577B" w:rsidRDefault="00DC577B" w:rsidP="00214436">
      <w:pPr>
        <w:pStyle w:val="BodyText"/>
        <w:ind w:hanging="15"/>
        <w:jc w:val="both"/>
      </w:pPr>
    </w:p>
    <w:p w14:paraId="09521F76" w14:textId="77777777" w:rsidR="00A33BEA" w:rsidRPr="00214436" w:rsidRDefault="00490049" w:rsidP="00214436">
      <w:pPr>
        <w:pStyle w:val="BodyText"/>
        <w:ind w:hanging="15"/>
        <w:jc w:val="both"/>
      </w:pPr>
      <w:r w:rsidRPr="00214436">
        <w:t>All international graduate students whose native language is not English must meet minimum English proficiency standards.</w:t>
      </w:r>
    </w:p>
    <w:p w14:paraId="2E8DACFD" w14:textId="77777777" w:rsidR="00A33BEA" w:rsidRPr="00214436" w:rsidRDefault="00A33BEA" w:rsidP="00214436">
      <w:pPr>
        <w:pStyle w:val="BodyText"/>
        <w:jc w:val="both"/>
      </w:pPr>
    </w:p>
    <w:p w14:paraId="0C322574" w14:textId="77777777" w:rsidR="00A33BEA" w:rsidRPr="00214436" w:rsidRDefault="00490049" w:rsidP="00214436">
      <w:pPr>
        <w:pStyle w:val="BodyText"/>
        <w:ind w:hanging="15"/>
        <w:jc w:val="both"/>
      </w:pPr>
      <w:r w:rsidRPr="00214436">
        <w:t xml:space="preserve">To achieve admission, international graduate students must attain English proficiency </w:t>
      </w:r>
      <w:r w:rsidRPr="00214436">
        <w:rPr>
          <w:b/>
        </w:rPr>
        <w:t>verification</w:t>
      </w:r>
      <w:r w:rsidRPr="00214436">
        <w:t>.</w:t>
      </w:r>
    </w:p>
    <w:p w14:paraId="7AD387D0" w14:textId="77777777" w:rsidR="00A33BEA" w:rsidRPr="00214436" w:rsidRDefault="00A33BEA" w:rsidP="00214436">
      <w:pPr>
        <w:pStyle w:val="BodyText"/>
        <w:jc w:val="both"/>
      </w:pPr>
    </w:p>
    <w:p w14:paraId="200E2B01" w14:textId="77777777" w:rsidR="00A33BEA" w:rsidRPr="00214436" w:rsidRDefault="00490049" w:rsidP="00214436">
      <w:pPr>
        <w:pStyle w:val="BodyText"/>
        <w:ind w:hanging="15"/>
        <w:jc w:val="both"/>
      </w:pPr>
      <w:r w:rsidRPr="00214436">
        <w:t>Citizens of certain English</w:t>
      </w:r>
      <w:r w:rsidR="00AA3B4E">
        <w:t>-</w:t>
      </w:r>
      <w:r w:rsidRPr="00214436">
        <w:t xml:space="preserve">speaking countries are exempt from the verification requirement.  Refer to the list on the </w:t>
      </w:r>
      <w:hyperlink r:id="rId15">
        <w:r w:rsidRPr="00214436">
          <w:rPr>
            <w:color w:val="1154CC"/>
            <w:u w:val="single" w:color="1154CC"/>
          </w:rPr>
          <w:t>Office of Admissions</w:t>
        </w:r>
      </w:hyperlink>
      <w:r w:rsidRPr="00214436">
        <w:rPr>
          <w:color w:val="1154CC"/>
          <w:u w:val="single" w:color="1154CC"/>
        </w:rPr>
        <w:t xml:space="preserve"> </w:t>
      </w:r>
      <w:r w:rsidRPr="00214436">
        <w:t>website.</w:t>
      </w:r>
    </w:p>
    <w:p w14:paraId="5A948354" w14:textId="77777777" w:rsidR="00A33BEA" w:rsidRPr="00214436" w:rsidRDefault="00A33BEA" w:rsidP="00214436">
      <w:pPr>
        <w:pStyle w:val="BodyText"/>
        <w:jc w:val="both"/>
      </w:pPr>
    </w:p>
    <w:p w14:paraId="0E7F0FAD" w14:textId="77777777" w:rsidR="00A33BEA" w:rsidRPr="00214436" w:rsidRDefault="00490049" w:rsidP="00DC577B">
      <w:pPr>
        <w:pStyle w:val="Heading2"/>
        <w:ind w:left="0"/>
        <w:jc w:val="both"/>
      </w:pPr>
      <w:r w:rsidRPr="00214436">
        <w:t>English Proficiency Verification can be attained using the following:</w:t>
      </w:r>
    </w:p>
    <w:p w14:paraId="3B891160" w14:textId="77777777" w:rsidR="00A33BEA" w:rsidRPr="00214436" w:rsidRDefault="00490049" w:rsidP="00DC577B">
      <w:pPr>
        <w:pStyle w:val="ListParagraph"/>
        <w:numPr>
          <w:ilvl w:val="0"/>
          <w:numId w:val="16"/>
        </w:numPr>
        <w:tabs>
          <w:tab w:val="left" w:pos="889"/>
          <w:tab w:val="left" w:pos="890"/>
        </w:tabs>
        <w:ind w:left="864" w:hanging="432"/>
        <w:jc w:val="both"/>
        <w:rPr>
          <w:sz w:val="24"/>
          <w:szCs w:val="24"/>
        </w:rPr>
      </w:pPr>
      <w:r w:rsidRPr="00214436">
        <w:rPr>
          <w:sz w:val="24"/>
          <w:szCs w:val="24"/>
        </w:rPr>
        <w:t xml:space="preserve">a TOEFL score of at least 80 on TOEFL </w:t>
      </w:r>
      <w:proofErr w:type="spellStart"/>
      <w:r w:rsidRPr="00214436">
        <w:rPr>
          <w:sz w:val="24"/>
          <w:szCs w:val="24"/>
        </w:rPr>
        <w:t>iBT</w:t>
      </w:r>
      <w:proofErr w:type="spellEnd"/>
      <w:r w:rsidRPr="00214436">
        <w:rPr>
          <w:sz w:val="24"/>
          <w:szCs w:val="24"/>
        </w:rPr>
        <w:t xml:space="preserve"> (550 paper-based), or</w:t>
      </w:r>
    </w:p>
    <w:p w14:paraId="146C6C31" w14:textId="77777777" w:rsidR="00A33BEA" w:rsidRPr="00214436" w:rsidRDefault="00490049" w:rsidP="00DC577B">
      <w:pPr>
        <w:pStyle w:val="ListParagraph"/>
        <w:numPr>
          <w:ilvl w:val="0"/>
          <w:numId w:val="16"/>
        </w:numPr>
        <w:tabs>
          <w:tab w:val="left" w:pos="889"/>
          <w:tab w:val="left" w:pos="890"/>
        </w:tabs>
        <w:ind w:left="864" w:hanging="432"/>
        <w:jc w:val="both"/>
        <w:rPr>
          <w:sz w:val="24"/>
          <w:szCs w:val="24"/>
        </w:rPr>
      </w:pPr>
      <w:r w:rsidRPr="00214436">
        <w:rPr>
          <w:sz w:val="24"/>
          <w:szCs w:val="24"/>
        </w:rPr>
        <w:t>an IELTS score of at least 6.0, or</w:t>
      </w:r>
    </w:p>
    <w:p w14:paraId="1E7F3EE3" w14:textId="77777777" w:rsidR="00A33BEA" w:rsidRPr="00214436" w:rsidRDefault="00490049" w:rsidP="00DC577B">
      <w:pPr>
        <w:pStyle w:val="ListParagraph"/>
        <w:numPr>
          <w:ilvl w:val="0"/>
          <w:numId w:val="16"/>
        </w:numPr>
        <w:tabs>
          <w:tab w:val="left" w:pos="889"/>
          <w:tab w:val="left" w:pos="890"/>
        </w:tabs>
        <w:ind w:left="864" w:hanging="432"/>
        <w:jc w:val="both"/>
        <w:rPr>
          <w:sz w:val="24"/>
          <w:szCs w:val="24"/>
        </w:rPr>
      </w:pPr>
      <w:r w:rsidRPr="00214436">
        <w:rPr>
          <w:sz w:val="24"/>
          <w:szCs w:val="24"/>
        </w:rPr>
        <w:t>a GRE Verbal Reasoning score of at least 146 (400 on the old scale), or</w:t>
      </w:r>
    </w:p>
    <w:p w14:paraId="129C4EF4" w14:textId="77777777" w:rsidR="00A33BEA" w:rsidRPr="00214436" w:rsidRDefault="00490049" w:rsidP="00DC577B">
      <w:pPr>
        <w:pStyle w:val="ListParagraph"/>
        <w:numPr>
          <w:ilvl w:val="0"/>
          <w:numId w:val="16"/>
        </w:numPr>
        <w:tabs>
          <w:tab w:val="left" w:pos="889"/>
          <w:tab w:val="left" w:pos="890"/>
        </w:tabs>
        <w:ind w:left="864" w:hanging="432"/>
        <w:jc w:val="both"/>
        <w:rPr>
          <w:sz w:val="24"/>
          <w:szCs w:val="24"/>
        </w:rPr>
      </w:pPr>
      <w:r w:rsidRPr="00214436">
        <w:rPr>
          <w:sz w:val="24"/>
          <w:szCs w:val="24"/>
        </w:rPr>
        <w:lastRenderedPageBreak/>
        <w:t>a GMAT Verbal score of at least 22, or</w:t>
      </w:r>
    </w:p>
    <w:p w14:paraId="118D9ADE" w14:textId="77777777" w:rsidR="00A33BEA" w:rsidRPr="00214436" w:rsidRDefault="00490049" w:rsidP="00DC577B">
      <w:pPr>
        <w:pStyle w:val="ListParagraph"/>
        <w:numPr>
          <w:ilvl w:val="0"/>
          <w:numId w:val="16"/>
        </w:numPr>
        <w:tabs>
          <w:tab w:val="left" w:pos="889"/>
          <w:tab w:val="left" w:pos="890"/>
        </w:tabs>
        <w:ind w:left="864" w:hanging="432"/>
        <w:jc w:val="both"/>
        <w:rPr>
          <w:sz w:val="24"/>
          <w:szCs w:val="24"/>
        </w:rPr>
      </w:pPr>
      <w:r w:rsidRPr="00214436">
        <w:rPr>
          <w:sz w:val="24"/>
          <w:szCs w:val="24"/>
        </w:rPr>
        <w:t>a PTE Academic score of at least 53, or</w:t>
      </w:r>
    </w:p>
    <w:p w14:paraId="007B0148" w14:textId="77777777" w:rsidR="00A33BEA" w:rsidRPr="00214436" w:rsidRDefault="00490049" w:rsidP="00DC577B">
      <w:pPr>
        <w:pStyle w:val="ListParagraph"/>
        <w:numPr>
          <w:ilvl w:val="0"/>
          <w:numId w:val="16"/>
        </w:numPr>
        <w:tabs>
          <w:tab w:val="left" w:pos="889"/>
          <w:tab w:val="left" w:pos="890"/>
        </w:tabs>
        <w:ind w:left="864" w:hanging="432"/>
        <w:jc w:val="both"/>
        <w:rPr>
          <w:sz w:val="24"/>
          <w:szCs w:val="24"/>
        </w:rPr>
      </w:pPr>
      <w:r w:rsidRPr="00214436">
        <w:rPr>
          <w:sz w:val="24"/>
          <w:szCs w:val="24"/>
        </w:rPr>
        <w:t xml:space="preserve">acquiring </w:t>
      </w:r>
      <w:hyperlink r:id="rId16">
        <w:r w:rsidRPr="00214436">
          <w:rPr>
            <w:color w:val="1154CC"/>
            <w:sz w:val="24"/>
            <w:szCs w:val="24"/>
            <w:u w:val="single" w:color="1154CC"/>
          </w:rPr>
          <w:t xml:space="preserve">alternative verification </w:t>
        </w:r>
      </w:hyperlink>
      <w:r w:rsidRPr="00214436">
        <w:rPr>
          <w:sz w:val="24"/>
          <w:szCs w:val="24"/>
        </w:rPr>
        <w:t>during the admission process from the Office of Graduate and Professional Studies via a departmental request. An international graduate student holding a master’s degree from an accredited institution located in the U.S. qualifies for alternative verification.</w:t>
      </w:r>
    </w:p>
    <w:p w14:paraId="09ECD757" w14:textId="77777777" w:rsidR="00A33BEA" w:rsidRPr="00214436" w:rsidRDefault="00A33BEA" w:rsidP="00DC577B">
      <w:pPr>
        <w:pStyle w:val="BodyText"/>
        <w:ind w:left="864" w:hanging="432"/>
        <w:jc w:val="both"/>
      </w:pPr>
    </w:p>
    <w:p w14:paraId="5E0DD037" w14:textId="77777777" w:rsidR="00A33BEA" w:rsidRPr="00214436" w:rsidRDefault="00490049" w:rsidP="00214436">
      <w:pPr>
        <w:pStyle w:val="Heading2"/>
        <w:ind w:left="0"/>
        <w:jc w:val="both"/>
      </w:pPr>
      <w:r w:rsidRPr="00214436">
        <w:t>ENGLISH PROFICIENCY CERTIFICATION</w:t>
      </w:r>
    </w:p>
    <w:p w14:paraId="52F9A861" w14:textId="77777777" w:rsidR="00A33BEA" w:rsidRPr="00214436" w:rsidRDefault="00A33BEA" w:rsidP="00214436">
      <w:pPr>
        <w:pStyle w:val="BodyText"/>
        <w:jc w:val="both"/>
        <w:rPr>
          <w:b/>
        </w:rPr>
      </w:pPr>
    </w:p>
    <w:p w14:paraId="4EBD8407" w14:textId="77777777" w:rsidR="00A33BEA" w:rsidRPr="00214436" w:rsidRDefault="00490049" w:rsidP="00214436">
      <w:pPr>
        <w:pStyle w:val="BodyText"/>
        <w:jc w:val="both"/>
      </w:pPr>
      <w:r w:rsidRPr="00214436">
        <w:t xml:space="preserve">To become eligible to teach in positions such as Graduate Assistant-Teaching, Instructor, Lecturer, etc., the State of Texas requires that international graduate students attain </w:t>
      </w:r>
      <w:r w:rsidRPr="00214436">
        <w:rPr>
          <w:b/>
        </w:rPr>
        <w:t>English proficiency certification</w:t>
      </w:r>
      <w:r w:rsidRPr="00214436">
        <w:t>. The State of Texas requires that you obtain English proficiency certification before you can serve as a GAT, regardless of the subject matter taught.</w:t>
      </w:r>
    </w:p>
    <w:p w14:paraId="577EE4DF" w14:textId="77777777" w:rsidR="00A33BEA" w:rsidRPr="00214436" w:rsidRDefault="00A33BEA" w:rsidP="00214436">
      <w:pPr>
        <w:pStyle w:val="BodyText"/>
        <w:jc w:val="both"/>
      </w:pPr>
    </w:p>
    <w:p w14:paraId="3A1F212B" w14:textId="77777777" w:rsidR="00A33BEA" w:rsidRPr="00214436" w:rsidRDefault="00490049" w:rsidP="00214436">
      <w:pPr>
        <w:jc w:val="both"/>
        <w:rPr>
          <w:b/>
          <w:sz w:val="24"/>
          <w:szCs w:val="24"/>
        </w:rPr>
      </w:pPr>
      <w:r w:rsidRPr="00214436">
        <w:rPr>
          <w:b/>
          <w:sz w:val="24"/>
          <w:szCs w:val="24"/>
        </w:rPr>
        <w:t>Eligibility levels for international graduate students serving in teaching positions:</w:t>
      </w:r>
    </w:p>
    <w:p w14:paraId="57484683" w14:textId="77777777" w:rsidR="00DC577B" w:rsidRDefault="00DC577B" w:rsidP="00214436">
      <w:pPr>
        <w:pStyle w:val="BodyText"/>
        <w:jc w:val="both"/>
        <w:rPr>
          <w:b/>
        </w:rPr>
      </w:pPr>
    </w:p>
    <w:p w14:paraId="0AC5EBE8" w14:textId="77777777" w:rsidR="00A33BEA" w:rsidRPr="00214436" w:rsidRDefault="00490049" w:rsidP="00214436">
      <w:pPr>
        <w:pStyle w:val="BodyText"/>
        <w:jc w:val="both"/>
      </w:pPr>
      <w:r w:rsidRPr="00214436">
        <w:rPr>
          <w:b/>
        </w:rPr>
        <w:t xml:space="preserve">Level 1: </w:t>
      </w:r>
      <w:r w:rsidRPr="00214436">
        <w:t>Students eligible for teaching assignments</w:t>
      </w:r>
    </w:p>
    <w:p w14:paraId="65F7CE5D" w14:textId="77777777" w:rsidR="00A33BEA" w:rsidRPr="00214436" w:rsidRDefault="00490049" w:rsidP="00214436">
      <w:pPr>
        <w:pStyle w:val="BodyText"/>
        <w:jc w:val="both"/>
      </w:pPr>
      <w:r w:rsidRPr="00214436">
        <w:rPr>
          <w:b/>
        </w:rPr>
        <w:t xml:space="preserve">Level 2: </w:t>
      </w:r>
      <w:r w:rsidRPr="00214436">
        <w:t>Students conditionally eligible for teaching assignments for one semester only, but must simultaneously participate in Center for Teaching Excellence English Language Proficiency (CTE-ELP) instruction and achieve a certifying score on the oral section of the ELPE by the end of the semester.</w:t>
      </w:r>
    </w:p>
    <w:p w14:paraId="6EB4B0A1" w14:textId="77777777" w:rsidR="00A33BEA" w:rsidRPr="00214436" w:rsidRDefault="00490049" w:rsidP="00214436">
      <w:pPr>
        <w:pStyle w:val="BodyText"/>
        <w:jc w:val="both"/>
      </w:pPr>
      <w:r w:rsidRPr="00214436">
        <w:rPr>
          <w:b/>
        </w:rPr>
        <w:t xml:space="preserve">Level 3: </w:t>
      </w:r>
      <w:r w:rsidRPr="00214436">
        <w:t>Students not eligible for teaching assignment. Students should participate in spoken language training (such as those offered by CTE-ELP or other independent English language instruction providers) to assist them in meeting English language proficiency requirements</w:t>
      </w:r>
    </w:p>
    <w:p w14:paraId="24E91171" w14:textId="77777777" w:rsidR="00A33BEA" w:rsidRPr="00214436" w:rsidRDefault="00A33BEA" w:rsidP="00214436">
      <w:pPr>
        <w:pStyle w:val="BodyText"/>
        <w:jc w:val="both"/>
      </w:pPr>
    </w:p>
    <w:p w14:paraId="1C4EE6C2" w14:textId="77777777" w:rsidR="00A33BEA" w:rsidRPr="00214436" w:rsidRDefault="00A33BEA" w:rsidP="00214436">
      <w:pPr>
        <w:pStyle w:val="BodyText"/>
        <w:spacing w:before="6"/>
        <w:jc w:val="both"/>
      </w:pPr>
    </w:p>
    <w:tbl>
      <w:tblPr>
        <w:tblW w:w="1008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10"/>
        <w:gridCol w:w="1918"/>
        <w:gridCol w:w="1682"/>
        <w:gridCol w:w="1890"/>
        <w:gridCol w:w="2880"/>
      </w:tblGrid>
      <w:tr w:rsidR="00A33BEA" w:rsidRPr="00214436" w14:paraId="6866AC4F" w14:textId="77777777" w:rsidTr="00AA3B4E">
        <w:trPr>
          <w:trHeight w:hRule="exact" w:val="1305"/>
        </w:trPr>
        <w:tc>
          <w:tcPr>
            <w:tcW w:w="1710" w:type="dxa"/>
          </w:tcPr>
          <w:p w14:paraId="19F757A0" w14:textId="77777777" w:rsidR="00A33BEA" w:rsidRPr="00214436" w:rsidRDefault="00A33BEA" w:rsidP="00214436">
            <w:pPr>
              <w:jc w:val="both"/>
              <w:rPr>
                <w:sz w:val="24"/>
                <w:szCs w:val="24"/>
              </w:rPr>
            </w:pPr>
          </w:p>
        </w:tc>
        <w:tc>
          <w:tcPr>
            <w:tcW w:w="1918" w:type="dxa"/>
          </w:tcPr>
          <w:p w14:paraId="40E962FA" w14:textId="77777777" w:rsidR="00A33BEA" w:rsidRPr="00214436" w:rsidRDefault="00A33BEA" w:rsidP="00214436">
            <w:pPr>
              <w:jc w:val="both"/>
              <w:rPr>
                <w:sz w:val="24"/>
                <w:szCs w:val="24"/>
              </w:rPr>
            </w:pPr>
          </w:p>
        </w:tc>
        <w:tc>
          <w:tcPr>
            <w:tcW w:w="1682" w:type="dxa"/>
          </w:tcPr>
          <w:p w14:paraId="5486E018" w14:textId="77777777" w:rsidR="00A33BEA" w:rsidRPr="00214436" w:rsidRDefault="00A33BEA" w:rsidP="00214436">
            <w:pPr>
              <w:jc w:val="both"/>
              <w:rPr>
                <w:sz w:val="24"/>
                <w:szCs w:val="24"/>
              </w:rPr>
            </w:pPr>
          </w:p>
        </w:tc>
        <w:tc>
          <w:tcPr>
            <w:tcW w:w="1890" w:type="dxa"/>
          </w:tcPr>
          <w:p w14:paraId="554FD94D" w14:textId="77777777" w:rsidR="00A33BEA" w:rsidRPr="00214436" w:rsidRDefault="00490049" w:rsidP="00214436">
            <w:pPr>
              <w:pStyle w:val="TableParagraph"/>
              <w:spacing w:before="109"/>
              <w:ind w:left="90" w:right="340"/>
              <w:jc w:val="both"/>
              <w:rPr>
                <w:rFonts w:ascii="Times New Roman" w:hAnsi="Times New Roman" w:cs="Times New Roman"/>
                <w:b/>
                <w:sz w:val="24"/>
                <w:szCs w:val="24"/>
              </w:rPr>
            </w:pPr>
            <w:r w:rsidRPr="00214436">
              <w:rPr>
                <w:rFonts w:ascii="Times New Roman" w:hAnsi="Times New Roman" w:cs="Times New Roman"/>
                <w:b/>
                <w:sz w:val="24"/>
                <w:szCs w:val="24"/>
              </w:rPr>
              <w:t>Global Standardiz</w:t>
            </w:r>
            <w:r w:rsidR="00DC577B">
              <w:rPr>
                <w:rFonts w:ascii="Times New Roman" w:hAnsi="Times New Roman" w:cs="Times New Roman"/>
                <w:b/>
                <w:sz w:val="24"/>
                <w:szCs w:val="24"/>
              </w:rPr>
              <w:t>e</w:t>
            </w:r>
            <w:r w:rsidRPr="00214436">
              <w:rPr>
                <w:rFonts w:ascii="Times New Roman" w:hAnsi="Times New Roman" w:cs="Times New Roman"/>
                <w:b/>
                <w:sz w:val="24"/>
                <w:szCs w:val="24"/>
              </w:rPr>
              <w:t>d Tests</w:t>
            </w:r>
          </w:p>
        </w:tc>
        <w:tc>
          <w:tcPr>
            <w:tcW w:w="2880" w:type="dxa"/>
          </w:tcPr>
          <w:p w14:paraId="73503DFB" w14:textId="77777777" w:rsidR="00A33BEA" w:rsidRPr="00214436" w:rsidRDefault="00490049" w:rsidP="00214436">
            <w:pPr>
              <w:pStyle w:val="TableParagraph"/>
              <w:spacing w:before="109"/>
              <w:ind w:left="90" w:right="84"/>
              <w:jc w:val="both"/>
              <w:rPr>
                <w:rFonts w:ascii="Times New Roman" w:hAnsi="Times New Roman" w:cs="Times New Roman"/>
                <w:b/>
                <w:sz w:val="24"/>
                <w:szCs w:val="24"/>
              </w:rPr>
            </w:pPr>
            <w:r w:rsidRPr="00214436">
              <w:rPr>
                <w:rFonts w:ascii="Times New Roman" w:hAnsi="Times New Roman" w:cs="Times New Roman"/>
                <w:b/>
                <w:sz w:val="24"/>
                <w:szCs w:val="24"/>
              </w:rPr>
              <w:t>Locally Administered (on Texas A&amp;M campus) Exam</w:t>
            </w:r>
          </w:p>
        </w:tc>
      </w:tr>
      <w:tr w:rsidR="00A33BEA" w:rsidRPr="00214436" w14:paraId="1FDF8F50" w14:textId="77777777" w:rsidTr="00AA3B4E">
        <w:trPr>
          <w:trHeight w:hRule="exact" w:val="765"/>
        </w:trPr>
        <w:tc>
          <w:tcPr>
            <w:tcW w:w="1710" w:type="dxa"/>
          </w:tcPr>
          <w:p w14:paraId="45ED42B8" w14:textId="77777777" w:rsidR="00A33BEA" w:rsidRPr="00214436" w:rsidRDefault="00490049" w:rsidP="00214436">
            <w:pPr>
              <w:pStyle w:val="TableParagraph"/>
              <w:spacing w:before="109"/>
              <w:ind w:left="90"/>
              <w:jc w:val="both"/>
              <w:rPr>
                <w:rFonts w:ascii="Times New Roman" w:hAnsi="Times New Roman" w:cs="Times New Roman"/>
                <w:sz w:val="24"/>
                <w:szCs w:val="24"/>
              </w:rPr>
            </w:pPr>
            <w:r w:rsidRPr="00214436">
              <w:rPr>
                <w:rFonts w:ascii="Times New Roman" w:hAnsi="Times New Roman" w:cs="Times New Roman"/>
                <w:sz w:val="24"/>
                <w:szCs w:val="24"/>
              </w:rPr>
              <w:t>Level #</w:t>
            </w:r>
          </w:p>
        </w:tc>
        <w:tc>
          <w:tcPr>
            <w:tcW w:w="1918" w:type="dxa"/>
          </w:tcPr>
          <w:p w14:paraId="3A255586" w14:textId="77777777" w:rsidR="00A33BEA" w:rsidRPr="00214436" w:rsidRDefault="00490049" w:rsidP="00214436">
            <w:pPr>
              <w:pStyle w:val="TableParagraph"/>
              <w:spacing w:before="109"/>
              <w:ind w:left="85" w:right="119"/>
              <w:jc w:val="both"/>
              <w:rPr>
                <w:rFonts w:ascii="Times New Roman" w:hAnsi="Times New Roman" w:cs="Times New Roman"/>
                <w:sz w:val="24"/>
                <w:szCs w:val="24"/>
              </w:rPr>
            </w:pPr>
            <w:r w:rsidRPr="00214436">
              <w:rPr>
                <w:rFonts w:ascii="Times New Roman" w:hAnsi="Times New Roman" w:cs="Times New Roman"/>
                <w:sz w:val="24"/>
                <w:szCs w:val="24"/>
              </w:rPr>
              <w:t>TOEFL</w:t>
            </w:r>
          </w:p>
          <w:p w14:paraId="454ED6DD" w14:textId="77777777" w:rsidR="00A33BEA" w:rsidRPr="00214436" w:rsidRDefault="00490049" w:rsidP="00214436">
            <w:pPr>
              <w:pStyle w:val="TableParagraph"/>
              <w:ind w:left="85" w:right="123"/>
              <w:jc w:val="both"/>
              <w:rPr>
                <w:rFonts w:ascii="Times New Roman" w:hAnsi="Times New Roman" w:cs="Times New Roman"/>
                <w:sz w:val="24"/>
                <w:szCs w:val="24"/>
              </w:rPr>
            </w:pPr>
            <w:r w:rsidRPr="00214436">
              <w:rPr>
                <w:rFonts w:ascii="Times New Roman" w:hAnsi="Times New Roman" w:cs="Times New Roman"/>
                <w:sz w:val="24"/>
                <w:szCs w:val="24"/>
              </w:rPr>
              <w:t>speaking section</w:t>
            </w:r>
          </w:p>
        </w:tc>
        <w:tc>
          <w:tcPr>
            <w:tcW w:w="1682" w:type="dxa"/>
          </w:tcPr>
          <w:p w14:paraId="7C95A650" w14:textId="77777777" w:rsidR="00A33BEA" w:rsidRPr="00214436" w:rsidRDefault="00490049" w:rsidP="00214436">
            <w:pPr>
              <w:pStyle w:val="TableParagraph"/>
              <w:spacing w:before="109"/>
              <w:ind w:left="525" w:right="134" w:hanging="405"/>
              <w:jc w:val="both"/>
              <w:rPr>
                <w:rFonts w:ascii="Times New Roman" w:hAnsi="Times New Roman" w:cs="Times New Roman"/>
                <w:sz w:val="24"/>
                <w:szCs w:val="24"/>
              </w:rPr>
            </w:pPr>
            <w:r w:rsidRPr="00214436">
              <w:rPr>
                <w:rFonts w:ascii="Times New Roman" w:hAnsi="Times New Roman" w:cs="Times New Roman"/>
                <w:sz w:val="24"/>
                <w:szCs w:val="24"/>
              </w:rPr>
              <w:t>IELTS speaking section</w:t>
            </w:r>
          </w:p>
        </w:tc>
        <w:tc>
          <w:tcPr>
            <w:tcW w:w="1890" w:type="dxa"/>
          </w:tcPr>
          <w:p w14:paraId="141A3696" w14:textId="77777777" w:rsidR="00A33BEA" w:rsidRPr="00214436" w:rsidRDefault="00490049" w:rsidP="00214436">
            <w:pPr>
              <w:pStyle w:val="TableParagraph"/>
              <w:spacing w:before="109"/>
              <w:ind w:left="510" w:right="195" w:hanging="330"/>
              <w:jc w:val="both"/>
              <w:rPr>
                <w:rFonts w:ascii="Times New Roman" w:hAnsi="Times New Roman" w:cs="Times New Roman"/>
                <w:b/>
                <w:sz w:val="24"/>
                <w:szCs w:val="24"/>
              </w:rPr>
            </w:pPr>
            <w:r w:rsidRPr="00214436">
              <w:rPr>
                <w:rFonts w:ascii="Times New Roman" w:hAnsi="Times New Roman" w:cs="Times New Roman"/>
                <w:b/>
                <w:sz w:val="24"/>
                <w:szCs w:val="24"/>
              </w:rPr>
              <w:t>PTE speaking section</w:t>
            </w:r>
          </w:p>
        </w:tc>
        <w:tc>
          <w:tcPr>
            <w:tcW w:w="2880" w:type="dxa"/>
          </w:tcPr>
          <w:p w14:paraId="4CACE525" w14:textId="77777777" w:rsidR="00A33BEA" w:rsidRPr="00214436" w:rsidRDefault="00490049" w:rsidP="00214436">
            <w:pPr>
              <w:pStyle w:val="TableParagraph"/>
              <w:spacing w:before="109"/>
              <w:ind w:left="585" w:right="351" w:hanging="255"/>
              <w:jc w:val="both"/>
              <w:rPr>
                <w:rFonts w:ascii="Times New Roman" w:hAnsi="Times New Roman" w:cs="Times New Roman"/>
                <w:b/>
                <w:sz w:val="24"/>
                <w:szCs w:val="24"/>
              </w:rPr>
            </w:pPr>
            <w:r w:rsidRPr="00214436">
              <w:rPr>
                <w:rFonts w:ascii="Times New Roman" w:hAnsi="Times New Roman" w:cs="Times New Roman"/>
                <w:b/>
                <w:sz w:val="24"/>
                <w:szCs w:val="24"/>
              </w:rPr>
              <w:t>ELPE oral exam</w:t>
            </w:r>
          </w:p>
        </w:tc>
      </w:tr>
      <w:tr w:rsidR="00A33BEA" w:rsidRPr="00214436" w14:paraId="2FA166EA" w14:textId="77777777" w:rsidTr="00AA3B4E">
        <w:trPr>
          <w:trHeight w:hRule="exact" w:val="495"/>
        </w:trPr>
        <w:tc>
          <w:tcPr>
            <w:tcW w:w="1710" w:type="dxa"/>
          </w:tcPr>
          <w:p w14:paraId="5E89C5DB" w14:textId="77777777" w:rsidR="00A33BEA" w:rsidRPr="00214436" w:rsidRDefault="00490049" w:rsidP="00214436">
            <w:pPr>
              <w:pStyle w:val="TableParagraph"/>
              <w:spacing w:before="109"/>
              <w:ind w:left="90"/>
              <w:jc w:val="both"/>
              <w:rPr>
                <w:rFonts w:ascii="Times New Roman" w:hAnsi="Times New Roman" w:cs="Times New Roman"/>
                <w:sz w:val="24"/>
                <w:szCs w:val="24"/>
              </w:rPr>
            </w:pPr>
            <w:r w:rsidRPr="00214436">
              <w:rPr>
                <w:rFonts w:ascii="Times New Roman" w:hAnsi="Times New Roman" w:cs="Times New Roman"/>
                <w:sz w:val="24"/>
                <w:szCs w:val="24"/>
              </w:rPr>
              <w:t>1</w:t>
            </w:r>
          </w:p>
        </w:tc>
        <w:tc>
          <w:tcPr>
            <w:tcW w:w="1918" w:type="dxa"/>
          </w:tcPr>
          <w:p w14:paraId="66783B92" w14:textId="77777777" w:rsidR="00A33BEA" w:rsidRPr="00214436" w:rsidRDefault="00490049" w:rsidP="00214436">
            <w:pPr>
              <w:pStyle w:val="TableParagraph"/>
              <w:spacing w:before="109"/>
              <w:ind w:left="85" w:right="110"/>
              <w:jc w:val="both"/>
              <w:rPr>
                <w:rFonts w:ascii="Times New Roman" w:hAnsi="Times New Roman" w:cs="Times New Roman"/>
                <w:sz w:val="24"/>
                <w:szCs w:val="24"/>
              </w:rPr>
            </w:pPr>
            <w:r w:rsidRPr="00214436">
              <w:rPr>
                <w:rFonts w:ascii="Times New Roman" w:hAnsi="Times New Roman" w:cs="Times New Roman"/>
                <w:sz w:val="24"/>
                <w:szCs w:val="24"/>
              </w:rPr>
              <w:t>26-30</w:t>
            </w:r>
          </w:p>
        </w:tc>
        <w:tc>
          <w:tcPr>
            <w:tcW w:w="1682" w:type="dxa"/>
          </w:tcPr>
          <w:p w14:paraId="2D924827" w14:textId="77777777" w:rsidR="00A33BEA" w:rsidRPr="00214436" w:rsidRDefault="00490049" w:rsidP="00214436">
            <w:pPr>
              <w:pStyle w:val="TableParagraph"/>
              <w:spacing w:before="109"/>
              <w:ind w:left="85" w:right="100"/>
              <w:jc w:val="both"/>
              <w:rPr>
                <w:rFonts w:ascii="Times New Roman" w:hAnsi="Times New Roman" w:cs="Times New Roman"/>
                <w:sz w:val="24"/>
                <w:szCs w:val="24"/>
              </w:rPr>
            </w:pPr>
            <w:r w:rsidRPr="00214436">
              <w:rPr>
                <w:rFonts w:ascii="Times New Roman" w:hAnsi="Times New Roman" w:cs="Times New Roman"/>
                <w:sz w:val="24"/>
                <w:szCs w:val="24"/>
              </w:rPr>
              <w:t>&gt;=8.0</w:t>
            </w:r>
          </w:p>
        </w:tc>
        <w:tc>
          <w:tcPr>
            <w:tcW w:w="1890" w:type="dxa"/>
          </w:tcPr>
          <w:p w14:paraId="5FE6BA29" w14:textId="77777777" w:rsidR="00A33BEA" w:rsidRPr="00214436" w:rsidRDefault="00490049" w:rsidP="00214436">
            <w:pPr>
              <w:pStyle w:val="TableParagraph"/>
              <w:spacing w:before="109"/>
              <w:ind w:left="83" w:right="123"/>
              <w:jc w:val="both"/>
              <w:rPr>
                <w:rFonts w:ascii="Times New Roman" w:hAnsi="Times New Roman" w:cs="Times New Roman"/>
                <w:sz w:val="24"/>
                <w:szCs w:val="24"/>
              </w:rPr>
            </w:pPr>
            <w:r w:rsidRPr="00214436">
              <w:rPr>
                <w:rFonts w:ascii="Times New Roman" w:hAnsi="Times New Roman" w:cs="Times New Roman"/>
                <w:sz w:val="24"/>
                <w:szCs w:val="24"/>
              </w:rPr>
              <w:t>&gt;=85</w:t>
            </w:r>
          </w:p>
        </w:tc>
        <w:tc>
          <w:tcPr>
            <w:tcW w:w="2880" w:type="dxa"/>
          </w:tcPr>
          <w:p w14:paraId="3180A75D" w14:textId="77777777" w:rsidR="00A33BEA" w:rsidRPr="00214436" w:rsidRDefault="00490049" w:rsidP="00214436">
            <w:pPr>
              <w:pStyle w:val="TableParagraph"/>
              <w:spacing w:before="109"/>
              <w:ind w:left="735"/>
              <w:jc w:val="both"/>
              <w:rPr>
                <w:rFonts w:ascii="Times New Roman" w:hAnsi="Times New Roman" w:cs="Times New Roman"/>
                <w:sz w:val="24"/>
                <w:szCs w:val="24"/>
              </w:rPr>
            </w:pPr>
            <w:r w:rsidRPr="00214436">
              <w:rPr>
                <w:rFonts w:ascii="Times New Roman" w:hAnsi="Times New Roman" w:cs="Times New Roman"/>
                <w:sz w:val="24"/>
                <w:szCs w:val="24"/>
              </w:rPr>
              <w:t>80</w:t>
            </w:r>
          </w:p>
        </w:tc>
      </w:tr>
      <w:tr w:rsidR="00A33BEA" w:rsidRPr="00214436" w14:paraId="1CA40F9B" w14:textId="77777777" w:rsidTr="00AA3B4E">
        <w:trPr>
          <w:trHeight w:hRule="exact" w:val="495"/>
        </w:trPr>
        <w:tc>
          <w:tcPr>
            <w:tcW w:w="1710" w:type="dxa"/>
          </w:tcPr>
          <w:p w14:paraId="5DF5E776" w14:textId="77777777" w:rsidR="00A33BEA" w:rsidRPr="00214436" w:rsidRDefault="00490049" w:rsidP="00214436">
            <w:pPr>
              <w:pStyle w:val="TableParagraph"/>
              <w:spacing w:before="109"/>
              <w:ind w:left="90"/>
              <w:jc w:val="both"/>
              <w:rPr>
                <w:rFonts w:ascii="Times New Roman" w:hAnsi="Times New Roman" w:cs="Times New Roman"/>
                <w:sz w:val="24"/>
                <w:szCs w:val="24"/>
              </w:rPr>
            </w:pPr>
            <w:r w:rsidRPr="00214436">
              <w:rPr>
                <w:rFonts w:ascii="Times New Roman" w:hAnsi="Times New Roman" w:cs="Times New Roman"/>
                <w:sz w:val="24"/>
                <w:szCs w:val="24"/>
              </w:rPr>
              <w:t>2</w:t>
            </w:r>
          </w:p>
        </w:tc>
        <w:tc>
          <w:tcPr>
            <w:tcW w:w="1918" w:type="dxa"/>
          </w:tcPr>
          <w:p w14:paraId="3DBD8C82" w14:textId="77777777" w:rsidR="00A33BEA" w:rsidRPr="00214436" w:rsidRDefault="00490049" w:rsidP="00214436">
            <w:pPr>
              <w:pStyle w:val="TableParagraph"/>
              <w:spacing w:before="109"/>
              <w:ind w:left="85" w:right="110"/>
              <w:jc w:val="both"/>
              <w:rPr>
                <w:rFonts w:ascii="Times New Roman" w:hAnsi="Times New Roman" w:cs="Times New Roman"/>
                <w:sz w:val="24"/>
                <w:szCs w:val="24"/>
              </w:rPr>
            </w:pPr>
            <w:r w:rsidRPr="00214436">
              <w:rPr>
                <w:rFonts w:ascii="Times New Roman" w:hAnsi="Times New Roman" w:cs="Times New Roman"/>
                <w:sz w:val="24"/>
                <w:szCs w:val="24"/>
              </w:rPr>
              <w:t>23-25</w:t>
            </w:r>
          </w:p>
        </w:tc>
        <w:tc>
          <w:tcPr>
            <w:tcW w:w="1682" w:type="dxa"/>
          </w:tcPr>
          <w:p w14:paraId="2BC42D9F" w14:textId="77777777" w:rsidR="00A33BEA" w:rsidRPr="00214436" w:rsidRDefault="00490049" w:rsidP="00214436">
            <w:pPr>
              <w:pStyle w:val="TableParagraph"/>
              <w:spacing w:before="109"/>
              <w:ind w:left="85" w:right="120"/>
              <w:jc w:val="both"/>
              <w:rPr>
                <w:rFonts w:ascii="Times New Roman" w:hAnsi="Times New Roman" w:cs="Times New Roman"/>
                <w:sz w:val="24"/>
                <w:szCs w:val="24"/>
              </w:rPr>
            </w:pPr>
            <w:r w:rsidRPr="00214436">
              <w:rPr>
                <w:rFonts w:ascii="Times New Roman" w:hAnsi="Times New Roman" w:cs="Times New Roman"/>
                <w:sz w:val="24"/>
                <w:szCs w:val="24"/>
              </w:rPr>
              <w:t>7.0-7.5</w:t>
            </w:r>
          </w:p>
        </w:tc>
        <w:tc>
          <w:tcPr>
            <w:tcW w:w="1890" w:type="dxa"/>
          </w:tcPr>
          <w:p w14:paraId="2016F0CD" w14:textId="77777777" w:rsidR="00A33BEA" w:rsidRPr="00214436" w:rsidRDefault="00490049" w:rsidP="00214436">
            <w:pPr>
              <w:pStyle w:val="TableParagraph"/>
              <w:spacing w:before="109"/>
              <w:ind w:left="85" w:right="110"/>
              <w:jc w:val="both"/>
              <w:rPr>
                <w:rFonts w:ascii="Times New Roman" w:hAnsi="Times New Roman" w:cs="Times New Roman"/>
                <w:sz w:val="24"/>
                <w:szCs w:val="24"/>
              </w:rPr>
            </w:pPr>
            <w:r w:rsidRPr="00214436">
              <w:rPr>
                <w:rFonts w:ascii="Times New Roman" w:hAnsi="Times New Roman" w:cs="Times New Roman"/>
                <w:sz w:val="24"/>
                <w:szCs w:val="24"/>
              </w:rPr>
              <w:t>75-84</w:t>
            </w:r>
          </w:p>
        </w:tc>
        <w:tc>
          <w:tcPr>
            <w:tcW w:w="2880" w:type="dxa"/>
          </w:tcPr>
          <w:p w14:paraId="2B209941" w14:textId="77777777" w:rsidR="00A33BEA" w:rsidRPr="00214436" w:rsidRDefault="00490049" w:rsidP="00214436">
            <w:pPr>
              <w:pStyle w:val="TableParagraph"/>
              <w:spacing w:before="109"/>
              <w:ind w:left="735"/>
              <w:jc w:val="both"/>
              <w:rPr>
                <w:rFonts w:ascii="Times New Roman" w:hAnsi="Times New Roman" w:cs="Times New Roman"/>
                <w:sz w:val="24"/>
                <w:szCs w:val="24"/>
              </w:rPr>
            </w:pPr>
            <w:r w:rsidRPr="00214436">
              <w:rPr>
                <w:rFonts w:ascii="Times New Roman" w:hAnsi="Times New Roman" w:cs="Times New Roman"/>
                <w:sz w:val="24"/>
                <w:szCs w:val="24"/>
              </w:rPr>
              <w:t>75</w:t>
            </w:r>
          </w:p>
        </w:tc>
      </w:tr>
      <w:tr w:rsidR="00A33BEA" w:rsidRPr="00214436" w14:paraId="4A08A41B" w14:textId="77777777" w:rsidTr="00AA3B4E">
        <w:trPr>
          <w:trHeight w:hRule="exact" w:val="495"/>
        </w:trPr>
        <w:tc>
          <w:tcPr>
            <w:tcW w:w="1710" w:type="dxa"/>
          </w:tcPr>
          <w:p w14:paraId="5CF7819A" w14:textId="77777777" w:rsidR="00A33BEA" w:rsidRPr="00214436" w:rsidRDefault="00490049" w:rsidP="00214436">
            <w:pPr>
              <w:pStyle w:val="TableParagraph"/>
              <w:spacing w:before="109"/>
              <w:ind w:left="90"/>
              <w:jc w:val="both"/>
              <w:rPr>
                <w:rFonts w:ascii="Times New Roman" w:hAnsi="Times New Roman" w:cs="Times New Roman"/>
                <w:sz w:val="24"/>
                <w:szCs w:val="24"/>
              </w:rPr>
            </w:pPr>
            <w:r w:rsidRPr="00214436">
              <w:rPr>
                <w:rFonts w:ascii="Times New Roman" w:hAnsi="Times New Roman" w:cs="Times New Roman"/>
                <w:sz w:val="24"/>
                <w:szCs w:val="24"/>
              </w:rPr>
              <w:t>2</w:t>
            </w:r>
          </w:p>
        </w:tc>
        <w:tc>
          <w:tcPr>
            <w:tcW w:w="1918" w:type="dxa"/>
          </w:tcPr>
          <w:p w14:paraId="1E33D80D" w14:textId="77777777" w:rsidR="00A33BEA" w:rsidRPr="00214436" w:rsidRDefault="00490049" w:rsidP="00214436">
            <w:pPr>
              <w:pStyle w:val="TableParagraph"/>
              <w:spacing w:before="109"/>
              <w:ind w:left="85" w:right="99"/>
              <w:jc w:val="both"/>
              <w:rPr>
                <w:rFonts w:ascii="Times New Roman" w:hAnsi="Times New Roman" w:cs="Times New Roman"/>
                <w:sz w:val="24"/>
                <w:szCs w:val="24"/>
              </w:rPr>
            </w:pPr>
            <w:r w:rsidRPr="00214436">
              <w:rPr>
                <w:rFonts w:ascii="Times New Roman" w:hAnsi="Times New Roman" w:cs="Times New Roman"/>
                <w:sz w:val="24"/>
                <w:szCs w:val="24"/>
              </w:rPr>
              <w:t>&lt;23</w:t>
            </w:r>
          </w:p>
        </w:tc>
        <w:tc>
          <w:tcPr>
            <w:tcW w:w="1682" w:type="dxa"/>
          </w:tcPr>
          <w:p w14:paraId="45F41BCD" w14:textId="77777777" w:rsidR="00A33BEA" w:rsidRPr="00214436" w:rsidRDefault="00490049" w:rsidP="00214436">
            <w:pPr>
              <w:pStyle w:val="TableParagraph"/>
              <w:spacing w:before="109"/>
              <w:ind w:left="85" w:right="104"/>
              <w:jc w:val="both"/>
              <w:rPr>
                <w:rFonts w:ascii="Times New Roman" w:hAnsi="Times New Roman" w:cs="Times New Roman"/>
                <w:sz w:val="24"/>
                <w:szCs w:val="24"/>
              </w:rPr>
            </w:pPr>
            <w:r w:rsidRPr="00214436">
              <w:rPr>
                <w:rFonts w:ascii="Times New Roman" w:hAnsi="Times New Roman" w:cs="Times New Roman"/>
                <w:sz w:val="24"/>
                <w:szCs w:val="24"/>
              </w:rPr>
              <w:t>&lt;7.0</w:t>
            </w:r>
          </w:p>
        </w:tc>
        <w:tc>
          <w:tcPr>
            <w:tcW w:w="1890" w:type="dxa"/>
          </w:tcPr>
          <w:p w14:paraId="40DB6056" w14:textId="77777777" w:rsidR="00A33BEA" w:rsidRPr="00214436" w:rsidRDefault="00490049" w:rsidP="00214436">
            <w:pPr>
              <w:pStyle w:val="TableParagraph"/>
              <w:spacing w:before="109"/>
              <w:ind w:left="85" w:right="99"/>
              <w:jc w:val="both"/>
              <w:rPr>
                <w:rFonts w:ascii="Times New Roman" w:hAnsi="Times New Roman" w:cs="Times New Roman"/>
                <w:sz w:val="24"/>
                <w:szCs w:val="24"/>
              </w:rPr>
            </w:pPr>
            <w:r w:rsidRPr="00214436">
              <w:rPr>
                <w:rFonts w:ascii="Times New Roman" w:hAnsi="Times New Roman" w:cs="Times New Roman"/>
                <w:sz w:val="24"/>
                <w:szCs w:val="24"/>
              </w:rPr>
              <w:t>&lt;75</w:t>
            </w:r>
          </w:p>
        </w:tc>
        <w:tc>
          <w:tcPr>
            <w:tcW w:w="2880" w:type="dxa"/>
          </w:tcPr>
          <w:p w14:paraId="3B0BAD6B" w14:textId="77777777" w:rsidR="00A33BEA" w:rsidRPr="00214436" w:rsidRDefault="00490049" w:rsidP="00214436">
            <w:pPr>
              <w:pStyle w:val="TableParagraph"/>
              <w:spacing w:before="109"/>
              <w:ind w:left="735"/>
              <w:jc w:val="both"/>
              <w:rPr>
                <w:rFonts w:ascii="Times New Roman" w:hAnsi="Times New Roman" w:cs="Times New Roman"/>
                <w:sz w:val="24"/>
                <w:szCs w:val="24"/>
              </w:rPr>
            </w:pPr>
            <w:r w:rsidRPr="00214436">
              <w:rPr>
                <w:rFonts w:ascii="Times New Roman" w:hAnsi="Times New Roman" w:cs="Times New Roman"/>
                <w:sz w:val="24"/>
                <w:szCs w:val="24"/>
              </w:rPr>
              <w:t>65</w:t>
            </w:r>
          </w:p>
        </w:tc>
      </w:tr>
    </w:tbl>
    <w:p w14:paraId="536B0136" w14:textId="77777777" w:rsidR="00A33BEA" w:rsidRPr="00214436" w:rsidRDefault="00A33BEA" w:rsidP="00214436">
      <w:pPr>
        <w:pStyle w:val="BodyText"/>
        <w:jc w:val="both"/>
      </w:pPr>
    </w:p>
    <w:p w14:paraId="4B1A6648" w14:textId="77777777" w:rsidR="00A33BEA" w:rsidRDefault="00490049" w:rsidP="005359B5">
      <w:pPr>
        <w:pStyle w:val="Heading2"/>
        <w:ind w:left="0"/>
        <w:jc w:val="both"/>
        <w:rPr>
          <w:u w:val="single"/>
        </w:rPr>
      </w:pPr>
      <w:r w:rsidRPr="00214436">
        <w:rPr>
          <w:b w:val="0"/>
          <w:spacing w:val="-60"/>
          <w:u w:val="single"/>
        </w:rPr>
        <w:t xml:space="preserve"> </w:t>
      </w:r>
      <w:r w:rsidRPr="00214436">
        <w:rPr>
          <w:u w:val="single"/>
        </w:rPr>
        <w:t>Foreign Language Requirement</w:t>
      </w:r>
    </w:p>
    <w:p w14:paraId="4ED2C70D" w14:textId="77777777" w:rsidR="005359B5" w:rsidRPr="00214436" w:rsidRDefault="005359B5" w:rsidP="005359B5">
      <w:pPr>
        <w:pStyle w:val="Heading2"/>
        <w:ind w:left="0"/>
        <w:jc w:val="both"/>
      </w:pPr>
    </w:p>
    <w:p w14:paraId="072B10F9" w14:textId="77777777" w:rsidR="00A33BEA" w:rsidRPr="00214436" w:rsidRDefault="00490049" w:rsidP="005359B5">
      <w:pPr>
        <w:pStyle w:val="BodyText"/>
        <w:jc w:val="both"/>
      </w:pPr>
      <w:r w:rsidRPr="00214436">
        <w:t>For the Ph.D. in Hispanic Studies, students must also demonstrate proficiency in a language other than English and Spanish. This requirement can be met in one of four ways, and must be completed before scheduling the preliminary examination:</w:t>
      </w:r>
    </w:p>
    <w:p w14:paraId="1A36CC5E" w14:textId="77777777" w:rsidR="00A33BEA" w:rsidRPr="00214436" w:rsidRDefault="00A33BEA" w:rsidP="005359B5">
      <w:pPr>
        <w:pStyle w:val="BodyText"/>
        <w:jc w:val="both"/>
      </w:pPr>
    </w:p>
    <w:p w14:paraId="434AF68F" w14:textId="77777777" w:rsidR="00A33BEA" w:rsidRPr="00214436" w:rsidRDefault="00490049" w:rsidP="005359B5">
      <w:pPr>
        <w:pStyle w:val="ListParagraph"/>
        <w:numPr>
          <w:ilvl w:val="0"/>
          <w:numId w:val="15"/>
        </w:numPr>
        <w:tabs>
          <w:tab w:val="left" w:pos="530"/>
        </w:tabs>
        <w:ind w:left="432" w:firstLine="0"/>
        <w:jc w:val="both"/>
        <w:rPr>
          <w:sz w:val="24"/>
          <w:szCs w:val="24"/>
        </w:rPr>
      </w:pPr>
      <w:r w:rsidRPr="00214436">
        <w:rPr>
          <w:sz w:val="24"/>
          <w:szCs w:val="24"/>
        </w:rPr>
        <w:t>By being a native speaker of the language in question.</w:t>
      </w:r>
    </w:p>
    <w:p w14:paraId="2DE19F92" w14:textId="77777777" w:rsidR="00A33BEA" w:rsidRPr="00214436" w:rsidRDefault="00490049" w:rsidP="005359B5">
      <w:pPr>
        <w:pStyle w:val="ListParagraph"/>
        <w:numPr>
          <w:ilvl w:val="0"/>
          <w:numId w:val="15"/>
        </w:numPr>
        <w:tabs>
          <w:tab w:val="left" w:pos="530"/>
        </w:tabs>
        <w:ind w:left="432" w:firstLine="0"/>
        <w:jc w:val="both"/>
        <w:rPr>
          <w:sz w:val="24"/>
          <w:szCs w:val="24"/>
        </w:rPr>
      </w:pPr>
      <w:r w:rsidRPr="00214436">
        <w:rPr>
          <w:sz w:val="24"/>
          <w:szCs w:val="24"/>
        </w:rPr>
        <w:t>By taking a translation exam (dictionary allowed)</w:t>
      </w:r>
    </w:p>
    <w:p w14:paraId="43B372CA" w14:textId="77777777" w:rsidR="00A33BEA" w:rsidRPr="00214436" w:rsidRDefault="00490049" w:rsidP="005359B5">
      <w:pPr>
        <w:pStyle w:val="ListParagraph"/>
        <w:numPr>
          <w:ilvl w:val="0"/>
          <w:numId w:val="15"/>
        </w:numPr>
        <w:tabs>
          <w:tab w:val="left" w:pos="530"/>
        </w:tabs>
        <w:ind w:left="432" w:firstLine="0"/>
        <w:jc w:val="both"/>
        <w:rPr>
          <w:sz w:val="24"/>
          <w:szCs w:val="24"/>
        </w:rPr>
      </w:pPr>
      <w:r w:rsidRPr="00214436">
        <w:rPr>
          <w:sz w:val="24"/>
          <w:szCs w:val="24"/>
        </w:rPr>
        <w:t>By passing a 300-level course in the target language with a “A” or better.</w:t>
      </w:r>
    </w:p>
    <w:p w14:paraId="5647858D" w14:textId="77777777" w:rsidR="00A33BEA" w:rsidRPr="00214436" w:rsidRDefault="00490049" w:rsidP="005359B5">
      <w:pPr>
        <w:pStyle w:val="ListParagraph"/>
        <w:numPr>
          <w:ilvl w:val="0"/>
          <w:numId w:val="15"/>
        </w:numPr>
        <w:tabs>
          <w:tab w:val="left" w:pos="530"/>
        </w:tabs>
        <w:ind w:left="432" w:firstLine="0"/>
        <w:jc w:val="both"/>
        <w:rPr>
          <w:sz w:val="24"/>
          <w:szCs w:val="24"/>
        </w:rPr>
      </w:pPr>
      <w:r w:rsidRPr="00214436">
        <w:rPr>
          <w:sz w:val="24"/>
          <w:szCs w:val="24"/>
        </w:rPr>
        <w:t>By passing one of the graduate-level reading courses with an “B”.</w:t>
      </w:r>
    </w:p>
    <w:p w14:paraId="10DB47B8" w14:textId="77777777" w:rsidR="00A33BEA" w:rsidRPr="00214436" w:rsidRDefault="00A33BEA" w:rsidP="005359B5">
      <w:pPr>
        <w:pStyle w:val="BodyText"/>
        <w:ind w:left="432"/>
        <w:jc w:val="both"/>
      </w:pPr>
    </w:p>
    <w:p w14:paraId="475B1AFC" w14:textId="77777777" w:rsidR="00A33BEA" w:rsidRPr="00214436" w:rsidRDefault="00490049" w:rsidP="005359B5">
      <w:pPr>
        <w:pStyle w:val="BodyText"/>
        <w:jc w:val="both"/>
      </w:pPr>
      <w:r w:rsidRPr="00214436">
        <w:t>The translation exam in option (2) above must be set up by the student in conjunction with a faculty member approved by the Advisory Committee. This faculty member must be a professor in the target language or must be a native speaker of said language. In some cases, there may be faculty in Hispanic Studies with native knowledge of languages other than English and Spanish who could help with this process. The College of Liberal Arts occasionally sends out calls for students needing third language exams to be administered. When this option exists, it should be taken.</w:t>
      </w:r>
    </w:p>
    <w:p w14:paraId="0D2717C8" w14:textId="77777777" w:rsidR="00A33BEA" w:rsidRDefault="00A33BEA" w:rsidP="005359B5">
      <w:pPr>
        <w:pStyle w:val="BodyText"/>
        <w:rPr>
          <w:sz w:val="21"/>
        </w:rPr>
      </w:pPr>
    </w:p>
    <w:p w14:paraId="2FC80C27" w14:textId="77777777" w:rsidR="00A33BEA" w:rsidRDefault="00490049" w:rsidP="005359B5">
      <w:pPr>
        <w:pStyle w:val="Heading2"/>
        <w:ind w:left="0"/>
      </w:pPr>
      <w:r>
        <w:rPr>
          <w:b w:val="0"/>
          <w:spacing w:val="-60"/>
          <w:u w:val="single"/>
        </w:rPr>
        <w:t xml:space="preserve"> </w:t>
      </w:r>
      <w:r>
        <w:rPr>
          <w:u w:val="single"/>
        </w:rPr>
        <w:t>Preliminary Examination</w:t>
      </w:r>
    </w:p>
    <w:p w14:paraId="28870C5C" w14:textId="77777777" w:rsidR="005359B5" w:rsidRDefault="005359B5" w:rsidP="005359B5">
      <w:pPr>
        <w:pStyle w:val="BodyText"/>
      </w:pPr>
    </w:p>
    <w:p w14:paraId="5FF1F73E" w14:textId="77777777" w:rsidR="00A33BEA" w:rsidRDefault="00490049" w:rsidP="00345C0D">
      <w:pPr>
        <w:pStyle w:val="BodyText"/>
        <w:jc w:val="both"/>
      </w:pPr>
      <w:r>
        <w:t>At the end of the semester following completion of the formal coursework for the degree plan, but before submitting their dissertation proposal, all students must demonstrate competencies in their content area. This can be done in one of two ways, i.e., through a preliminary examination or through a major area paper.</w:t>
      </w:r>
    </w:p>
    <w:p w14:paraId="60A6ECD9" w14:textId="77777777" w:rsidR="00A33BEA" w:rsidRDefault="00A33BEA" w:rsidP="00345C0D">
      <w:pPr>
        <w:pStyle w:val="BodyText"/>
        <w:jc w:val="both"/>
        <w:rPr>
          <w:sz w:val="28"/>
        </w:rPr>
      </w:pPr>
    </w:p>
    <w:p w14:paraId="7ED92D2D" w14:textId="77777777" w:rsidR="00A33BEA" w:rsidRDefault="00490049" w:rsidP="00345C0D">
      <w:pPr>
        <w:pStyle w:val="BodyText"/>
        <w:jc w:val="both"/>
      </w:pPr>
      <w:r>
        <w:t>Literature and culture students will be required to take an examination including both general and specific topics. Linguistics students will have the option of taking a preliminary exam or of submit</w:t>
      </w:r>
      <w:r w:rsidR="00AA3B4E">
        <w:t>ting</w:t>
      </w:r>
      <w:r>
        <w:t xml:space="preserve"> a Major Area Paper (MAP).</w:t>
      </w:r>
    </w:p>
    <w:p w14:paraId="6CA70A36" w14:textId="77777777" w:rsidR="00A33BEA" w:rsidRDefault="00A33BEA" w:rsidP="00345C0D">
      <w:pPr>
        <w:pStyle w:val="BodyText"/>
        <w:ind w:left="274"/>
        <w:jc w:val="both"/>
        <w:rPr>
          <w:sz w:val="28"/>
        </w:rPr>
      </w:pPr>
    </w:p>
    <w:p w14:paraId="5F3FA4FD" w14:textId="77777777" w:rsidR="00A33BEA" w:rsidRDefault="00490049" w:rsidP="00345C0D">
      <w:pPr>
        <w:pStyle w:val="BodyText"/>
        <w:jc w:val="both"/>
      </w:pPr>
      <w:r>
        <w:t>The preliminary examination has a written portion and an oral portion. Prior to scheduling the preliminary exam with the other committee members, the committee chair will ensure that you are eligible for the examination. The following list of eligibility requirements applies:</w:t>
      </w:r>
    </w:p>
    <w:p w14:paraId="27A962FD" w14:textId="77777777" w:rsidR="009C7BAE" w:rsidRDefault="009C7BAE" w:rsidP="00345C0D">
      <w:pPr>
        <w:pStyle w:val="BodyText"/>
        <w:jc w:val="both"/>
      </w:pPr>
    </w:p>
    <w:p w14:paraId="28475F06" w14:textId="77777777" w:rsidR="00A33BEA" w:rsidRDefault="00490049" w:rsidP="00345C0D">
      <w:pPr>
        <w:pStyle w:val="ListParagraph"/>
        <w:numPr>
          <w:ilvl w:val="1"/>
          <w:numId w:val="15"/>
        </w:numPr>
        <w:tabs>
          <w:tab w:val="left" w:pos="889"/>
          <w:tab w:val="left" w:pos="890"/>
        </w:tabs>
        <w:ind w:left="1440" w:hanging="720"/>
        <w:jc w:val="both"/>
        <w:rPr>
          <w:sz w:val="24"/>
        </w:rPr>
      </w:pPr>
      <w:r>
        <w:rPr>
          <w:sz w:val="24"/>
        </w:rPr>
        <w:t>Student is registered at Texas A&amp;M University for the term during which any portion of the preliminary exam may fall. If the entire exam falls between semesters, the student must be registered for the term immediately preceding the exam.</w:t>
      </w:r>
    </w:p>
    <w:p w14:paraId="55153E39" w14:textId="77777777" w:rsidR="00A33BEA" w:rsidRDefault="00490049" w:rsidP="00345C0D">
      <w:pPr>
        <w:pStyle w:val="ListParagraph"/>
        <w:numPr>
          <w:ilvl w:val="1"/>
          <w:numId w:val="15"/>
        </w:numPr>
        <w:tabs>
          <w:tab w:val="left" w:pos="889"/>
          <w:tab w:val="left" w:pos="890"/>
        </w:tabs>
        <w:ind w:left="1440" w:hanging="720"/>
        <w:jc w:val="both"/>
        <w:rPr>
          <w:sz w:val="24"/>
        </w:rPr>
      </w:pPr>
      <w:r>
        <w:rPr>
          <w:sz w:val="24"/>
        </w:rPr>
        <w:t>An approved degree plan must be submitted to the Office of Graduate and Professional Studies prior to the first written examination.</w:t>
      </w:r>
    </w:p>
    <w:p w14:paraId="2B00F0C4" w14:textId="77777777" w:rsidR="00A33BEA" w:rsidRDefault="00490049" w:rsidP="00345C0D">
      <w:pPr>
        <w:pStyle w:val="ListParagraph"/>
        <w:numPr>
          <w:ilvl w:val="1"/>
          <w:numId w:val="15"/>
        </w:numPr>
        <w:tabs>
          <w:tab w:val="left" w:pos="889"/>
          <w:tab w:val="left" w:pos="890"/>
        </w:tabs>
        <w:ind w:left="1440" w:hanging="720"/>
        <w:jc w:val="both"/>
        <w:rPr>
          <w:sz w:val="24"/>
        </w:rPr>
      </w:pPr>
      <w:r>
        <w:rPr>
          <w:sz w:val="24"/>
        </w:rPr>
        <w:t>Student’s cumulative and degree plan GPR must each be at least 3.000.</w:t>
      </w:r>
    </w:p>
    <w:p w14:paraId="5E2163CC" w14:textId="77777777" w:rsidR="00A33BEA" w:rsidRDefault="00490049" w:rsidP="00345C0D">
      <w:pPr>
        <w:pStyle w:val="ListParagraph"/>
        <w:numPr>
          <w:ilvl w:val="1"/>
          <w:numId w:val="15"/>
        </w:numPr>
        <w:tabs>
          <w:tab w:val="left" w:pos="889"/>
          <w:tab w:val="left" w:pos="890"/>
        </w:tabs>
        <w:ind w:left="1440" w:hanging="720"/>
        <w:jc w:val="both"/>
        <w:rPr>
          <w:sz w:val="24"/>
        </w:rPr>
      </w:pPr>
      <w:r>
        <w:rPr>
          <w:sz w:val="24"/>
        </w:rPr>
        <w:t>Any English language proficiency requirements must have been satisfied.</w:t>
      </w:r>
    </w:p>
    <w:p w14:paraId="41FE65B9" w14:textId="77777777" w:rsidR="00A33BEA" w:rsidRPr="009C7BAE" w:rsidRDefault="00490049" w:rsidP="009C7BAE">
      <w:pPr>
        <w:pStyle w:val="ListParagraph"/>
        <w:numPr>
          <w:ilvl w:val="1"/>
          <w:numId w:val="15"/>
        </w:numPr>
        <w:tabs>
          <w:tab w:val="left" w:pos="889"/>
          <w:tab w:val="left" w:pos="890"/>
        </w:tabs>
        <w:ind w:left="1440" w:hanging="720"/>
        <w:jc w:val="both"/>
        <w:rPr>
          <w:sz w:val="24"/>
        </w:rPr>
      </w:pPr>
      <w:r>
        <w:t>T</w:t>
      </w:r>
      <w:r>
        <w:rPr>
          <w:sz w:val="24"/>
        </w:rPr>
        <w:t>he third language requirement must have been</w:t>
      </w:r>
      <w:r>
        <w:rPr>
          <w:spacing w:val="-1"/>
          <w:sz w:val="24"/>
        </w:rPr>
        <w:t xml:space="preserve"> </w:t>
      </w:r>
      <w:r>
        <w:rPr>
          <w:sz w:val="24"/>
        </w:rPr>
        <w:t>satisfied.</w:t>
      </w:r>
    </w:p>
    <w:p w14:paraId="5791312A" w14:textId="77777777" w:rsidR="009C7BAE" w:rsidRDefault="009C7BAE" w:rsidP="009C7BAE">
      <w:pPr>
        <w:jc w:val="both"/>
        <w:rPr>
          <w:sz w:val="24"/>
        </w:rPr>
      </w:pPr>
    </w:p>
    <w:p w14:paraId="7817F29E" w14:textId="77777777" w:rsidR="00A33BEA" w:rsidRDefault="00490049" w:rsidP="009C7BAE">
      <w:pPr>
        <w:jc w:val="both"/>
        <w:rPr>
          <w:b/>
          <w:sz w:val="24"/>
        </w:rPr>
      </w:pPr>
      <w:r>
        <w:rPr>
          <w:sz w:val="24"/>
        </w:rPr>
        <w:t xml:space="preserve">The chair will report the results of the exam to OGAPS using the Report of Doctoral Preliminary Examination form, with the signatures of all committee members, and the Preliminary Examination Checklist. These forms must be submitted to OGAPS within 10 working days of the scheduled oral exam date and at least 14 weeks prior to the date of the final exam. </w:t>
      </w:r>
      <w:r>
        <w:rPr>
          <w:b/>
          <w:sz w:val="24"/>
        </w:rPr>
        <w:t>It is the student’s responsibility to print these forms, bring them to the exam, and obtain any absent or substitute committee members’ signatures.</w:t>
      </w:r>
    </w:p>
    <w:p w14:paraId="49C399D9" w14:textId="77777777" w:rsidR="00A33BEA" w:rsidRDefault="00A33BEA" w:rsidP="00345C0D">
      <w:pPr>
        <w:pStyle w:val="BodyText"/>
        <w:jc w:val="both"/>
        <w:rPr>
          <w:b/>
          <w:sz w:val="28"/>
        </w:rPr>
      </w:pPr>
    </w:p>
    <w:p w14:paraId="6FF1FCCF" w14:textId="77777777" w:rsidR="00A33BEA" w:rsidRDefault="00490049" w:rsidP="009C7BAE">
      <w:pPr>
        <w:pStyle w:val="Heading2"/>
        <w:tabs>
          <w:tab w:val="left" w:pos="709"/>
          <w:tab w:val="left" w:pos="710"/>
        </w:tabs>
        <w:ind w:left="0"/>
      </w:pPr>
      <w:r>
        <w:rPr>
          <w:u w:val="single"/>
        </w:rPr>
        <w:t>The</w:t>
      </w:r>
      <w:r>
        <w:rPr>
          <w:spacing w:val="4"/>
          <w:u w:val="single"/>
        </w:rPr>
        <w:t xml:space="preserve"> </w:t>
      </w:r>
      <w:r>
        <w:rPr>
          <w:u w:val="single"/>
        </w:rPr>
        <w:t>Exam</w:t>
      </w:r>
    </w:p>
    <w:p w14:paraId="317C8F61" w14:textId="77777777" w:rsidR="00345C0D" w:rsidRDefault="00345C0D" w:rsidP="00345C0D">
      <w:pPr>
        <w:pStyle w:val="BodyText"/>
      </w:pPr>
    </w:p>
    <w:p w14:paraId="12955196" w14:textId="77777777" w:rsidR="00A33BEA" w:rsidRDefault="00490049" w:rsidP="00345C0D">
      <w:pPr>
        <w:pStyle w:val="BodyText"/>
      </w:pPr>
      <w:r>
        <w:t xml:space="preserve">The Preliminary Examination is composed of the following </w:t>
      </w:r>
      <w:r w:rsidR="00345C0D">
        <w:t xml:space="preserve">three </w:t>
      </w:r>
      <w:r>
        <w:t>parts:</w:t>
      </w:r>
    </w:p>
    <w:p w14:paraId="056796B3" w14:textId="77777777" w:rsidR="00345C0D" w:rsidRDefault="00345C0D" w:rsidP="00345C0D">
      <w:pPr>
        <w:pStyle w:val="BodyText"/>
        <w:jc w:val="both"/>
      </w:pPr>
    </w:p>
    <w:p w14:paraId="720D1522" w14:textId="77777777" w:rsidR="00A33BEA" w:rsidRDefault="00490049" w:rsidP="00345C0D">
      <w:pPr>
        <w:pStyle w:val="Heading2"/>
        <w:numPr>
          <w:ilvl w:val="0"/>
          <w:numId w:val="13"/>
        </w:numPr>
        <w:tabs>
          <w:tab w:val="left" w:pos="410"/>
        </w:tabs>
        <w:ind w:left="0" w:firstLine="0"/>
        <w:jc w:val="both"/>
      </w:pPr>
      <w:r>
        <w:t>Area of Concentration (4-hour written exam)</w:t>
      </w:r>
    </w:p>
    <w:p w14:paraId="7AF0BDD2" w14:textId="77777777" w:rsidR="00A33BEA" w:rsidRDefault="00490049" w:rsidP="00345C0D">
      <w:pPr>
        <w:pStyle w:val="BodyText"/>
        <w:jc w:val="both"/>
      </w:pPr>
      <w:r>
        <w:t>The student chooses one of the following major areas of concentration:</w:t>
      </w:r>
    </w:p>
    <w:p w14:paraId="00AF26E4" w14:textId="77777777" w:rsidR="00345C0D" w:rsidRDefault="00345C0D" w:rsidP="00345C0D">
      <w:pPr>
        <w:pStyle w:val="BodyText"/>
        <w:jc w:val="both"/>
      </w:pPr>
    </w:p>
    <w:p w14:paraId="5A73A735" w14:textId="77777777" w:rsidR="00A33BEA" w:rsidRDefault="00345C0D" w:rsidP="00345C0D">
      <w:pPr>
        <w:pStyle w:val="ListParagraph"/>
        <w:numPr>
          <w:ilvl w:val="0"/>
          <w:numId w:val="12"/>
        </w:numPr>
        <w:tabs>
          <w:tab w:val="left" w:pos="510"/>
        </w:tabs>
        <w:ind w:left="432" w:firstLine="0"/>
        <w:jc w:val="both"/>
        <w:rPr>
          <w:sz w:val="24"/>
        </w:rPr>
      </w:pPr>
      <w:r>
        <w:rPr>
          <w:sz w:val="24"/>
        </w:rPr>
        <w:t xml:space="preserve"> </w:t>
      </w:r>
      <w:r w:rsidR="00490049">
        <w:rPr>
          <w:sz w:val="24"/>
        </w:rPr>
        <w:t>Culture</w:t>
      </w:r>
    </w:p>
    <w:p w14:paraId="21E286CE" w14:textId="77777777" w:rsidR="00A33BEA" w:rsidRDefault="00345C0D" w:rsidP="00345C0D">
      <w:pPr>
        <w:pStyle w:val="ListParagraph"/>
        <w:numPr>
          <w:ilvl w:val="0"/>
          <w:numId w:val="12"/>
        </w:numPr>
        <w:tabs>
          <w:tab w:val="left" w:pos="510"/>
        </w:tabs>
        <w:ind w:left="432" w:firstLine="0"/>
        <w:jc w:val="both"/>
        <w:rPr>
          <w:sz w:val="24"/>
        </w:rPr>
      </w:pPr>
      <w:r>
        <w:rPr>
          <w:sz w:val="24"/>
        </w:rPr>
        <w:t xml:space="preserve"> </w:t>
      </w:r>
      <w:r w:rsidR="00490049">
        <w:rPr>
          <w:sz w:val="24"/>
        </w:rPr>
        <w:t>Literature</w:t>
      </w:r>
    </w:p>
    <w:p w14:paraId="0A5A5705" w14:textId="77777777" w:rsidR="00A33BEA" w:rsidRDefault="00345C0D" w:rsidP="00345C0D">
      <w:pPr>
        <w:pStyle w:val="ListParagraph"/>
        <w:numPr>
          <w:ilvl w:val="0"/>
          <w:numId w:val="12"/>
        </w:numPr>
        <w:tabs>
          <w:tab w:val="left" w:pos="510"/>
        </w:tabs>
        <w:ind w:left="432" w:firstLine="0"/>
        <w:jc w:val="both"/>
        <w:rPr>
          <w:sz w:val="24"/>
        </w:rPr>
      </w:pPr>
      <w:r>
        <w:rPr>
          <w:sz w:val="24"/>
        </w:rPr>
        <w:t xml:space="preserve"> </w:t>
      </w:r>
      <w:r w:rsidR="00490049">
        <w:rPr>
          <w:sz w:val="24"/>
        </w:rPr>
        <w:t>Linguistics (chosen in place of MAP)</w:t>
      </w:r>
    </w:p>
    <w:p w14:paraId="46C9078C" w14:textId="77777777" w:rsidR="00345C0D" w:rsidRDefault="00345C0D" w:rsidP="00345C0D">
      <w:pPr>
        <w:pStyle w:val="ListParagraph"/>
        <w:tabs>
          <w:tab w:val="left" w:pos="510"/>
        </w:tabs>
        <w:ind w:left="432" w:firstLine="0"/>
        <w:jc w:val="both"/>
        <w:rPr>
          <w:sz w:val="24"/>
        </w:rPr>
      </w:pPr>
    </w:p>
    <w:p w14:paraId="2933708F" w14:textId="77777777" w:rsidR="00A33BEA" w:rsidRDefault="00490049" w:rsidP="00345C0D">
      <w:pPr>
        <w:pStyle w:val="BodyText"/>
        <w:jc w:val="both"/>
      </w:pPr>
      <w:r>
        <w:t>This four-hour written exam on the student’s chosen area of concentration is comprised of two parts, as follows:</w:t>
      </w:r>
    </w:p>
    <w:p w14:paraId="3571EA9A" w14:textId="77777777" w:rsidR="00345C0D" w:rsidRDefault="00345C0D" w:rsidP="00345C0D">
      <w:pPr>
        <w:pStyle w:val="BodyText"/>
      </w:pPr>
    </w:p>
    <w:p w14:paraId="6E41E8D0" w14:textId="77777777" w:rsidR="00A33BEA" w:rsidRDefault="00490049" w:rsidP="00345C0D">
      <w:pPr>
        <w:pStyle w:val="BodyText"/>
        <w:ind w:left="720"/>
        <w:jc w:val="both"/>
      </w:pPr>
      <w:r>
        <w:t xml:space="preserve">Part I: </w:t>
      </w:r>
      <w:r>
        <w:rPr>
          <w:b/>
        </w:rPr>
        <w:t xml:space="preserve">a two-hour exam </w:t>
      </w:r>
      <w:r>
        <w:t>meant to demonstrate a broad knowledge of the chosen area of concentration. If the student chooses to major in Culture, for example, she/he is responsible for knowing cultural nuances in terms specific to the Hispanic world.</w:t>
      </w:r>
    </w:p>
    <w:p w14:paraId="718D6FB7" w14:textId="77777777" w:rsidR="00A33BEA" w:rsidRDefault="00A33BEA" w:rsidP="00345C0D">
      <w:pPr>
        <w:pStyle w:val="BodyText"/>
        <w:ind w:left="720"/>
        <w:jc w:val="both"/>
        <w:rPr>
          <w:sz w:val="28"/>
        </w:rPr>
      </w:pPr>
    </w:p>
    <w:p w14:paraId="5A03BEEF" w14:textId="77777777" w:rsidR="00A33BEA" w:rsidRDefault="00490049" w:rsidP="00345C0D">
      <w:pPr>
        <w:pStyle w:val="BodyText"/>
        <w:ind w:left="720"/>
        <w:jc w:val="both"/>
      </w:pPr>
      <w:r>
        <w:t xml:space="preserve">Part II: </w:t>
      </w:r>
      <w:r>
        <w:rPr>
          <w:b/>
        </w:rPr>
        <w:t xml:space="preserve">a two-hour exam </w:t>
      </w:r>
      <w:r>
        <w:t>meant to demonstrate knowledge –theoretical, critical, and historical– of a particular aspect of the major area of concentration. For example, a student studying Literature may choose to focus this one-hour exam on 19</w:t>
      </w:r>
      <w:proofErr w:type="spellStart"/>
      <w:r>
        <w:rPr>
          <w:position w:val="9"/>
          <w:sz w:val="14"/>
        </w:rPr>
        <w:t>th</w:t>
      </w:r>
      <w:proofErr w:type="spellEnd"/>
      <w:r>
        <w:rPr>
          <w:position w:val="9"/>
          <w:sz w:val="14"/>
        </w:rPr>
        <w:t xml:space="preserve"> </w:t>
      </w:r>
      <w:r>
        <w:t>century Spanish literature. or a student concentrating in Linguistics may choose to focus on second language acquisition.</w:t>
      </w:r>
    </w:p>
    <w:p w14:paraId="5CC0AF9D" w14:textId="77777777" w:rsidR="00A33BEA" w:rsidRDefault="00A33BEA" w:rsidP="00345C0D">
      <w:pPr>
        <w:pStyle w:val="BodyText"/>
        <w:ind w:left="720"/>
        <w:jc w:val="both"/>
        <w:rPr>
          <w:sz w:val="28"/>
        </w:rPr>
      </w:pPr>
    </w:p>
    <w:p w14:paraId="671DFD3D" w14:textId="77777777" w:rsidR="00A33BEA" w:rsidRDefault="00490049" w:rsidP="00345C0D">
      <w:pPr>
        <w:pStyle w:val="Heading2"/>
        <w:numPr>
          <w:ilvl w:val="0"/>
          <w:numId w:val="13"/>
        </w:numPr>
        <w:tabs>
          <w:tab w:val="left" w:pos="410"/>
        </w:tabs>
        <w:ind w:left="0" w:firstLine="0"/>
      </w:pPr>
      <w:r>
        <w:t>Reading List Examination (3-hour written exam)</w:t>
      </w:r>
    </w:p>
    <w:p w14:paraId="0488F9E3" w14:textId="77777777" w:rsidR="00345C0D" w:rsidRDefault="00345C0D" w:rsidP="00345C0D">
      <w:pPr>
        <w:pStyle w:val="BodyText"/>
      </w:pPr>
    </w:p>
    <w:p w14:paraId="15E71C16" w14:textId="77777777" w:rsidR="00A33BEA" w:rsidRDefault="00490049" w:rsidP="00345C0D">
      <w:pPr>
        <w:pStyle w:val="BodyText"/>
        <w:jc w:val="both"/>
      </w:pPr>
      <w:r>
        <w:t>This three-hour written exam covers th</w:t>
      </w:r>
      <w:r w:rsidR="003F486C">
        <w:t xml:space="preserve">e reading list required for </w:t>
      </w:r>
      <w:r>
        <w:t>Ph.D. students</w:t>
      </w:r>
      <w:r w:rsidR="003F486C">
        <w:t xml:space="preserve"> with Literature and/or Culture concentrations</w:t>
      </w:r>
      <w:r>
        <w:t>. See Appendix E and F for the approved Reading Lists for each specific area.</w:t>
      </w:r>
    </w:p>
    <w:p w14:paraId="5E2D2852" w14:textId="77777777" w:rsidR="00345C0D" w:rsidRDefault="00345C0D" w:rsidP="00345C0D">
      <w:pPr>
        <w:pStyle w:val="BodyText"/>
        <w:jc w:val="both"/>
      </w:pPr>
    </w:p>
    <w:p w14:paraId="0570B1B4" w14:textId="77777777" w:rsidR="00A33BEA" w:rsidRDefault="00490049" w:rsidP="00345C0D">
      <w:pPr>
        <w:pStyle w:val="BodyText"/>
        <w:jc w:val="both"/>
      </w:pPr>
      <w:r>
        <w:t>Questions for this portion of the exam will be based on whichever titles from the general reading list are deemed most relevant for a student’s intellectual program, as determined by the student’s faculty Advisory Committee.</w:t>
      </w:r>
    </w:p>
    <w:p w14:paraId="4F5DE6AF" w14:textId="77777777" w:rsidR="00A33BEA" w:rsidRDefault="00A33BEA" w:rsidP="00345C0D">
      <w:pPr>
        <w:pStyle w:val="BodyText"/>
        <w:jc w:val="both"/>
        <w:rPr>
          <w:sz w:val="28"/>
        </w:rPr>
      </w:pPr>
    </w:p>
    <w:p w14:paraId="6067AC6D" w14:textId="77777777" w:rsidR="00A33BEA" w:rsidRDefault="00490049" w:rsidP="00345C0D">
      <w:pPr>
        <w:pStyle w:val="Heading2"/>
        <w:numPr>
          <w:ilvl w:val="0"/>
          <w:numId w:val="13"/>
        </w:numPr>
        <w:tabs>
          <w:tab w:val="left" w:pos="410"/>
        </w:tabs>
        <w:ind w:left="0" w:firstLine="0"/>
        <w:jc w:val="both"/>
      </w:pPr>
      <w:r>
        <w:t>Oral Exam</w:t>
      </w:r>
    </w:p>
    <w:p w14:paraId="044EBE2C" w14:textId="77777777" w:rsidR="000C79B5" w:rsidRDefault="000C79B5" w:rsidP="00345C0D">
      <w:pPr>
        <w:pStyle w:val="BodyText"/>
        <w:jc w:val="both"/>
      </w:pPr>
    </w:p>
    <w:p w14:paraId="5BE25907" w14:textId="77777777" w:rsidR="00A33BEA" w:rsidRDefault="00490049" w:rsidP="00345C0D">
      <w:pPr>
        <w:pStyle w:val="BodyText"/>
        <w:jc w:val="both"/>
      </w:pPr>
      <w:r>
        <w:t xml:space="preserve">The oral exam is approximately </w:t>
      </w:r>
      <w:r>
        <w:rPr>
          <w:b/>
        </w:rPr>
        <w:t xml:space="preserve">2 hours </w:t>
      </w:r>
      <w:r>
        <w:t>long and includes discussion of the written exams and texts included in the reading list. At the conclusion of the oral exam, the committee will issue an oral evaluation about the exams and inform the student if s/he has been advanced to candidacy or if one or more parts of the exam must be retaken.</w:t>
      </w:r>
    </w:p>
    <w:p w14:paraId="157E407B" w14:textId="77777777" w:rsidR="00A33BEA" w:rsidRDefault="00A33BEA" w:rsidP="00345C0D">
      <w:pPr>
        <w:pStyle w:val="BodyText"/>
        <w:jc w:val="both"/>
        <w:rPr>
          <w:sz w:val="26"/>
        </w:rPr>
      </w:pPr>
    </w:p>
    <w:p w14:paraId="277C677B" w14:textId="77777777" w:rsidR="00A33BEA" w:rsidRDefault="00490049" w:rsidP="00345C0D">
      <w:pPr>
        <w:pStyle w:val="Heading2"/>
        <w:ind w:left="0"/>
        <w:rPr>
          <w:b w:val="0"/>
        </w:rPr>
      </w:pPr>
      <w:r>
        <w:t>Procedures</w:t>
      </w:r>
      <w:r>
        <w:rPr>
          <w:b w:val="0"/>
        </w:rPr>
        <w:t>:</w:t>
      </w:r>
    </w:p>
    <w:p w14:paraId="6A9AA762" w14:textId="77777777" w:rsidR="00A33BEA" w:rsidRDefault="00490049" w:rsidP="000C79B5">
      <w:pPr>
        <w:pStyle w:val="ListParagraph"/>
        <w:numPr>
          <w:ilvl w:val="1"/>
          <w:numId w:val="13"/>
        </w:numPr>
        <w:tabs>
          <w:tab w:val="left" w:pos="889"/>
          <w:tab w:val="left" w:pos="890"/>
        </w:tabs>
        <w:ind w:left="1440" w:hanging="720"/>
        <w:jc w:val="both"/>
        <w:rPr>
          <w:sz w:val="24"/>
        </w:rPr>
      </w:pPr>
      <w:r>
        <w:rPr>
          <w:sz w:val="24"/>
        </w:rPr>
        <w:t>The chair of the advisory committee will organize and supervise the preliminary exams.</w:t>
      </w:r>
    </w:p>
    <w:p w14:paraId="4A14424D" w14:textId="77777777" w:rsidR="00A33BEA" w:rsidRDefault="00490049" w:rsidP="000C79B5">
      <w:pPr>
        <w:pStyle w:val="ListParagraph"/>
        <w:numPr>
          <w:ilvl w:val="1"/>
          <w:numId w:val="13"/>
        </w:numPr>
        <w:tabs>
          <w:tab w:val="left" w:pos="889"/>
          <w:tab w:val="left" w:pos="890"/>
        </w:tabs>
        <w:ind w:left="1440" w:hanging="720"/>
        <w:jc w:val="both"/>
        <w:rPr>
          <w:sz w:val="24"/>
        </w:rPr>
      </w:pPr>
      <w:r>
        <w:rPr>
          <w:sz w:val="24"/>
        </w:rPr>
        <w:t>The written portions of the exam will generally be in Spanish, except when responding to questions in English formulated by non-HISP members of the Advisory Committee. For the benefit of non-HISP members of the committee, the oral portion may also take place in both languages as dictated by the questions.</w:t>
      </w:r>
    </w:p>
    <w:p w14:paraId="06406CCD" w14:textId="77777777" w:rsidR="00A33BEA" w:rsidRDefault="00490049" w:rsidP="000C79B5">
      <w:pPr>
        <w:pStyle w:val="ListParagraph"/>
        <w:numPr>
          <w:ilvl w:val="1"/>
          <w:numId w:val="13"/>
        </w:numPr>
        <w:tabs>
          <w:tab w:val="left" w:pos="889"/>
          <w:tab w:val="left" w:pos="890"/>
        </w:tabs>
        <w:ind w:left="1440" w:hanging="720"/>
        <w:jc w:val="both"/>
        <w:rPr>
          <w:sz w:val="24"/>
        </w:rPr>
      </w:pPr>
      <w:r>
        <w:rPr>
          <w:sz w:val="24"/>
        </w:rPr>
        <w:t>The written exams must be taken within one week and the oral exam scheduled within two weeks of the written exams. Even if the written exams are not satisfactory, the oral exam will still be held.</w:t>
      </w:r>
    </w:p>
    <w:p w14:paraId="709AAC5E" w14:textId="77777777" w:rsidR="00A33BEA" w:rsidRDefault="00490049" w:rsidP="000C79B5">
      <w:pPr>
        <w:pStyle w:val="ListParagraph"/>
        <w:numPr>
          <w:ilvl w:val="1"/>
          <w:numId w:val="13"/>
        </w:numPr>
        <w:tabs>
          <w:tab w:val="left" w:pos="924"/>
          <w:tab w:val="left" w:pos="925"/>
        </w:tabs>
        <w:ind w:left="1440" w:hanging="720"/>
        <w:jc w:val="both"/>
        <w:rPr>
          <w:sz w:val="24"/>
        </w:rPr>
      </w:pPr>
      <w:r>
        <w:rPr>
          <w:sz w:val="24"/>
        </w:rPr>
        <w:t>Once the student has taken the written exams, the membership of the advisory committee will generally not be altered.</w:t>
      </w:r>
    </w:p>
    <w:p w14:paraId="78D37F51" w14:textId="77777777" w:rsidR="00A33BEA" w:rsidRDefault="00490049" w:rsidP="000C79B5">
      <w:pPr>
        <w:pStyle w:val="ListParagraph"/>
        <w:numPr>
          <w:ilvl w:val="1"/>
          <w:numId w:val="13"/>
        </w:numPr>
        <w:tabs>
          <w:tab w:val="left" w:pos="889"/>
          <w:tab w:val="left" w:pos="890"/>
        </w:tabs>
        <w:ind w:left="1440" w:hanging="720"/>
        <w:jc w:val="both"/>
        <w:rPr>
          <w:sz w:val="24"/>
        </w:rPr>
      </w:pPr>
      <w:r>
        <w:rPr>
          <w:sz w:val="24"/>
        </w:rPr>
        <w:t>The student must retake any part(s) of the exam deemed necessary within six months of the first exam.</w:t>
      </w:r>
    </w:p>
    <w:p w14:paraId="64C8394A" w14:textId="77777777" w:rsidR="00A33BEA" w:rsidRDefault="00A33BEA" w:rsidP="00345C0D">
      <w:pPr>
        <w:pStyle w:val="BodyText"/>
        <w:rPr>
          <w:sz w:val="28"/>
        </w:rPr>
      </w:pPr>
    </w:p>
    <w:p w14:paraId="704AB741" w14:textId="77777777" w:rsidR="000C79B5" w:rsidRDefault="00490049" w:rsidP="000C79B5">
      <w:pPr>
        <w:pStyle w:val="BodyText"/>
        <w:jc w:val="both"/>
      </w:pPr>
      <w:r>
        <w:rPr>
          <w:b/>
        </w:rPr>
        <w:t xml:space="preserve">Expected outcome: </w:t>
      </w:r>
      <w:r>
        <w:t>The Ph.D. preliminary examination requires that students demonstrate an advanced level of scholarly competence in their chosen area of concentration and in the general field of Hispanic Studies, not limited to the knowledge</w:t>
      </w:r>
      <w:r w:rsidR="000C79B5">
        <w:t xml:space="preserve"> </w:t>
      </w:r>
      <w:r>
        <w:t xml:space="preserve">acquired through coursework and specific doctoral dissertation interest. </w:t>
      </w:r>
    </w:p>
    <w:p w14:paraId="7D651D9D" w14:textId="77777777" w:rsidR="000C79B5" w:rsidRDefault="000C79B5" w:rsidP="000C79B5">
      <w:pPr>
        <w:pStyle w:val="BodyText"/>
        <w:jc w:val="both"/>
      </w:pPr>
    </w:p>
    <w:p w14:paraId="2B2E0A8B" w14:textId="77777777" w:rsidR="00A33BEA" w:rsidRDefault="00490049" w:rsidP="000C79B5">
      <w:pPr>
        <w:pStyle w:val="BodyText"/>
        <w:jc w:val="both"/>
      </w:pPr>
      <w:r>
        <w:lastRenderedPageBreak/>
        <w:t>The exam is thus designed to help students develop the following professional skills:</w:t>
      </w:r>
    </w:p>
    <w:p w14:paraId="20574FBD" w14:textId="77777777" w:rsidR="000935B7" w:rsidRDefault="000935B7" w:rsidP="000935B7">
      <w:pPr>
        <w:pStyle w:val="BodyText"/>
        <w:ind w:left="1440" w:hanging="720"/>
        <w:jc w:val="both"/>
      </w:pPr>
    </w:p>
    <w:p w14:paraId="509AC5F3" w14:textId="77777777" w:rsidR="00A33BEA" w:rsidRDefault="000935B7" w:rsidP="000935B7">
      <w:pPr>
        <w:pStyle w:val="ListParagraph"/>
        <w:numPr>
          <w:ilvl w:val="0"/>
          <w:numId w:val="11"/>
        </w:numPr>
        <w:tabs>
          <w:tab w:val="left" w:pos="890"/>
        </w:tabs>
        <w:ind w:left="1008" w:hanging="288"/>
        <w:jc w:val="both"/>
        <w:rPr>
          <w:sz w:val="24"/>
        </w:rPr>
      </w:pPr>
      <w:r>
        <w:rPr>
          <w:sz w:val="24"/>
        </w:rPr>
        <w:t xml:space="preserve"> </w:t>
      </w:r>
      <w:r w:rsidR="00490049">
        <w:rPr>
          <w:sz w:val="24"/>
        </w:rPr>
        <w:t>The ability to gather information independently and process it critically.</w:t>
      </w:r>
    </w:p>
    <w:p w14:paraId="5CA8CF45" w14:textId="77777777" w:rsidR="00A33BEA" w:rsidRDefault="000935B7" w:rsidP="000935B7">
      <w:pPr>
        <w:pStyle w:val="ListParagraph"/>
        <w:numPr>
          <w:ilvl w:val="0"/>
          <w:numId w:val="11"/>
        </w:numPr>
        <w:tabs>
          <w:tab w:val="left" w:pos="890"/>
        </w:tabs>
        <w:ind w:left="1008" w:hanging="288"/>
        <w:jc w:val="both"/>
        <w:rPr>
          <w:sz w:val="24"/>
        </w:rPr>
      </w:pPr>
      <w:r>
        <w:rPr>
          <w:sz w:val="24"/>
        </w:rPr>
        <w:t xml:space="preserve"> </w:t>
      </w:r>
      <w:r w:rsidR="00490049">
        <w:rPr>
          <w:sz w:val="24"/>
        </w:rPr>
        <w:t>The capacity to express ideas in the form of written responses, and expand upon these in an</w:t>
      </w:r>
      <w:r>
        <w:rPr>
          <w:sz w:val="24"/>
        </w:rPr>
        <w:t xml:space="preserve"> </w:t>
      </w:r>
      <w:r w:rsidR="00490049">
        <w:rPr>
          <w:sz w:val="24"/>
        </w:rPr>
        <w:t>intellectual dialogue with faculty during the oral exam.</w:t>
      </w:r>
    </w:p>
    <w:p w14:paraId="53247BA8" w14:textId="77777777" w:rsidR="00A33BEA" w:rsidRDefault="000935B7" w:rsidP="000935B7">
      <w:pPr>
        <w:pStyle w:val="ListParagraph"/>
        <w:numPr>
          <w:ilvl w:val="0"/>
          <w:numId w:val="11"/>
        </w:numPr>
        <w:tabs>
          <w:tab w:val="left" w:pos="890"/>
        </w:tabs>
        <w:ind w:left="1008" w:hanging="288"/>
        <w:jc w:val="both"/>
        <w:rPr>
          <w:sz w:val="24"/>
        </w:rPr>
      </w:pPr>
      <w:r>
        <w:rPr>
          <w:sz w:val="24"/>
        </w:rPr>
        <w:t xml:space="preserve"> </w:t>
      </w:r>
      <w:r w:rsidR="00490049">
        <w:rPr>
          <w:sz w:val="24"/>
        </w:rPr>
        <w:t>The preliminary examination will allow for student competency to be proven in their area of concentration and Hispanic Studies at four levels:</w:t>
      </w:r>
    </w:p>
    <w:p w14:paraId="39A8C3F5" w14:textId="77777777" w:rsidR="00A33BEA" w:rsidRDefault="00490049" w:rsidP="000935B7">
      <w:pPr>
        <w:pStyle w:val="ListParagraph"/>
        <w:numPr>
          <w:ilvl w:val="1"/>
          <w:numId w:val="11"/>
        </w:numPr>
        <w:tabs>
          <w:tab w:val="left" w:pos="1610"/>
        </w:tabs>
        <w:ind w:left="1440" w:hanging="288"/>
        <w:jc w:val="both"/>
        <w:rPr>
          <w:sz w:val="24"/>
        </w:rPr>
      </w:pPr>
      <w:r>
        <w:rPr>
          <w:sz w:val="24"/>
        </w:rPr>
        <w:t>Knowledge of topics, texts, authors and trends relevant to their area of concentration;</w:t>
      </w:r>
    </w:p>
    <w:p w14:paraId="1A72655F" w14:textId="77777777" w:rsidR="00A33BEA" w:rsidRDefault="00490049" w:rsidP="000935B7">
      <w:pPr>
        <w:pStyle w:val="ListParagraph"/>
        <w:numPr>
          <w:ilvl w:val="1"/>
          <w:numId w:val="11"/>
        </w:numPr>
        <w:tabs>
          <w:tab w:val="left" w:pos="1610"/>
        </w:tabs>
        <w:ind w:left="1440" w:hanging="288"/>
        <w:jc w:val="both"/>
        <w:rPr>
          <w:sz w:val="24"/>
        </w:rPr>
      </w:pPr>
      <w:r>
        <w:rPr>
          <w:sz w:val="24"/>
        </w:rPr>
        <w:t>Familiarity with historical contexts and intellectual currents relevant to the above;</w:t>
      </w:r>
    </w:p>
    <w:p w14:paraId="31A7BF69" w14:textId="77777777" w:rsidR="00A33BEA" w:rsidRDefault="00490049" w:rsidP="000935B7">
      <w:pPr>
        <w:pStyle w:val="ListParagraph"/>
        <w:numPr>
          <w:ilvl w:val="1"/>
          <w:numId w:val="11"/>
        </w:numPr>
        <w:tabs>
          <w:tab w:val="left" w:pos="1610"/>
        </w:tabs>
        <w:ind w:left="1440" w:hanging="288"/>
        <w:jc w:val="both"/>
        <w:rPr>
          <w:sz w:val="24"/>
        </w:rPr>
      </w:pPr>
      <w:r>
        <w:rPr>
          <w:sz w:val="24"/>
        </w:rPr>
        <w:t>Ability to critically engage major secondary sources relevant to their chosen field of study; and</w:t>
      </w:r>
    </w:p>
    <w:p w14:paraId="0B66E714" w14:textId="77777777" w:rsidR="00A33BEA" w:rsidRDefault="00490049" w:rsidP="000935B7">
      <w:pPr>
        <w:pStyle w:val="ListParagraph"/>
        <w:numPr>
          <w:ilvl w:val="1"/>
          <w:numId w:val="11"/>
        </w:numPr>
        <w:tabs>
          <w:tab w:val="left" w:pos="1610"/>
        </w:tabs>
        <w:ind w:left="1440" w:hanging="288"/>
        <w:jc w:val="both"/>
        <w:rPr>
          <w:sz w:val="24"/>
        </w:rPr>
      </w:pPr>
      <w:r>
        <w:rPr>
          <w:sz w:val="24"/>
        </w:rPr>
        <w:t>Capacity for theoretical discussion of issues or themes related to their chosen field.</w:t>
      </w:r>
    </w:p>
    <w:p w14:paraId="05BBAC22" w14:textId="77777777" w:rsidR="00A33BEA" w:rsidRDefault="00A33BEA" w:rsidP="000935B7">
      <w:pPr>
        <w:pStyle w:val="BodyText"/>
        <w:ind w:left="1008" w:hanging="288"/>
        <w:jc w:val="both"/>
        <w:rPr>
          <w:sz w:val="28"/>
        </w:rPr>
      </w:pPr>
    </w:p>
    <w:p w14:paraId="0BC73ADE" w14:textId="77777777" w:rsidR="00A33BEA" w:rsidRDefault="00490049" w:rsidP="000935B7">
      <w:pPr>
        <w:pStyle w:val="BodyText"/>
        <w:jc w:val="both"/>
      </w:pPr>
      <w:r>
        <w:t>Any student unable to demonstrate adequate capacity in any of these four areas will be subject to failure of the exam, and will be required to repeat it either in whole or in part. The preliminary examination can only be repeated once. The Ph.D. student advances to candidacy by passing the preliminary exam by a majority vote of the advisory committee. Please note that performance in coursework is independent of and will be evaluated apart from the Ph.D. preliminary examination.</w:t>
      </w:r>
    </w:p>
    <w:p w14:paraId="752A180F" w14:textId="77777777" w:rsidR="000935B7" w:rsidRPr="000935B7" w:rsidRDefault="000935B7" w:rsidP="000935B7">
      <w:pPr>
        <w:pStyle w:val="BodyText"/>
        <w:jc w:val="both"/>
      </w:pPr>
    </w:p>
    <w:p w14:paraId="6AE9E73D" w14:textId="77777777" w:rsidR="00A33BEA" w:rsidRDefault="00490049" w:rsidP="000935B7">
      <w:pPr>
        <w:pStyle w:val="BodyText"/>
        <w:jc w:val="both"/>
      </w:pPr>
      <w:r>
        <w:t>A student who fails to pass any portion of the Ph.D. exam for a second time will be dismissed from the Ph.D. program. The options in this case are as follows:</w:t>
      </w:r>
    </w:p>
    <w:p w14:paraId="2A590FAA" w14:textId="77777777" w:rsidR="000935B7" w:rsidRDefault="000935B7" w:rsidP="000935B7">
      <w:pPr>
        <w:pStyle w:val="BodyText"/>
        <w:jc w:val="both"/>
      </w:pPr>
    </w:p>
    <w:p w14:paraId="35BAB404" w14:textId="77777777" w:rsidR="00A33BEA" w:rsidRDefault="00490049" w:rsidP="000935B7">
      <w:pPr>
        <w:pStyle w:val="ListParagraph"/>
        <w:numPr>
          <w:ilvl w:val="1"/>
          <w:numId w:val="13"/>
        </w:numPr>
        <w:tabs>
          <w:tab w:val="left" w:pos="889"/>
          <w:tab w:val="left" w:pos="890"/>
        </w:tabs>
        <w:ind w:left="864" w:hanging="432"/>
        <w:jc w:val="both"/>
        <w:rPr>
          <w:sz w:val="24"/>
        </w:rPr>
      </w:pPr>
      <w:r>
        <w:rPr>
          <w:sz w:val="24"/>
        </w:rPr>
        <w:t>A student without an M.A. in Spanish can request to be placed in the M.A. program (HISP). This will allow the student to graduate with an M.A. in Hispanic Studies.</w:t>
      </w:r>
    </w:p>
    <w:p w14:paraId="5698CD53" w14:textId="77777777" w:rsidR="00A33BEA" w:rsidRDefault="00490049" w:rsidP="000935B7">
      <w:pPr>
        <w:pStyle w:val="ListParagraph"/>
        <w:numPr>
          <w:ilvl w:val="1"/>
          <w:numId w:val="13"/>
        </w:numPr>
        <w:tabs>
          <w:tab w:val="left" w:pos="924"/>
          <w:tab w:val="left" w:pos="925"/>
        </w:tabs>
        <w:ind w:left="864" w:hanging="432"/>
        <w:jc w:val="both"/>
        <w:rPr>
          <w:sz w:val="24"/>
        </w:rPr>
      </w:pPr>
      <w:r>
        <w:rPr>
          <w:sz w:val="24"/>
        </w:rPr>
        <w:t>A student with an M.A. in Hispanic Studies may seek transfer to a doctoral program in another department.</w:t>
      </w:r>
    </w:p>
    <w:p w14:paraId="3F09DB1E" w14:textId="77777777" w:rsidR="00A33BEA" w:rsidRDefault="00A33BEA" w:rsidP="00345C0D">
      <w:pPr>
        <w:pStyle w:val="BodyText"/>
        <w:rPr>
          <w:sz w:val="28"/>
        </w:rPr>
      </w:pPr>
    </w:p>
    <w:p w14:paraId="7827F24D" w14:textId="77777777" w:rsidR="00A33BEA" w:rsidRDefault="00490049" w:rsidP="000935B7">
      <w:pPr>
        <w:pStyle w:val="BodyText"/>
        <w:jc w:val="both"/>
      </w:pPr>
      <w:r>
        <w:t xml:space="preserve">If you fail the preliminary exam, </w:t>
      </w:r>
      <w:r>
        <w:rPr>
          <w:b/>
        </w:rPr>
        <w:t xml:space="preserve">there is no obligation for a re-examination. </w:t>
      </w:r>
      <w:r>
        <w:t xml:space="preserve">At their discretion, the advisory committee and OGAPS may allow one re-examination when adequate time has passed to allow you to address inadequacies emerging from the first exam (up to six months). After passing the required preliminary exam, you must complete all remaining requirements for the degree within </w:t>
      </w:r>
      <w:r>
        <w:rPr>
          <w:b/>
        </w:rPr>
        <w:t xml:space="preserve">four </w:t>
      </w:r>
      <w:r>
        <w:t>calendar years.</w:t>
      </w:r>
      <w:r w:rsidR="000935B7">
        <w:t xml:space="preserve"> </w:t>
      </w:r>
      <w:r>
        <w:t>Otherwise, you must repeat the exam.</w:t>
      </w:r>
    </w:p>
    <w:p w14:paraId="2F875D19" w14:textId="77777777" w:rsidR="00A33BEA" w:rsidRDefault="00A33BEA" w:rsidP="00345C0D">
      <w:pPr>
        <w:pStyle w:val="BodyText"/>
        <w:rPr>
          <w:sz w:val="30"/>
        </w:rPr>
      </w:pPr>
    </w:p>
    <w:p w14:paraId="770B5BEC" w14:textId="77777777" w:rsidR="00A33BEA" w:rsidRDefault="00490049" w:rsidP="00345C0D">
      <w:pPr>
        <w:rPr>
          <w:sz w:val="24"/>
        </w:rPr>
      </w:pPr>
      <w:r>
        <w:rPr>
          <w:b/>
          <w:sz w:val="24"/>
        </w:rPr>
        <w:t xml:space="preserve">Reading Lists: </w:t>
      </w:r>
      <w:r>
        <w:rPr>
          <w:sz w:val="24"/>
        </w:rPr>
        <w:t>See Appendi</w:t>
      </w:r>
      <w:r w:rsidR="000935B7">
        <w:rPr>
          <w:sz w:val="24"/>
        </w:rPr>
        <w:t>ces</w:t>
      </w:r>
      <w:r>
        <w:rPr>
          <w:sz w:val="24"/>
        </w:rPr>
        <w:t xml:space="preserve"> E and F for Reading Lists.</w:t>
      </w:r>
    </w:p>
    <w:p w14:paraId="09D276C2" w14:textId="77777777" w:rsidR="000935B7" w:rsidRDefault="000935B7" w:rsidP="00345C0D">
      <w:pPr>
        <w:rPr>
          <w:sz w:val="24"/>
        </w:rPr>
      </w:pPr>
    </w:p>
    <w:p w14:paraId="6A229411" w14:textId="77777777" w:rsidR="00A33BEA" w:rsidRDefault="00490049" w:rsidP="000935B7">
      <w:pPr>
        <w:pStyle w:val="Heading2"/>
        <w:tabs>
          <w:tab w:val="left" w:pos="470"/>
        </w:tabs>
        <w:ind w:left="0"/>
      </w:pPr>
      <w:r>
        <w:rPr>
          <w:u w:val="single"/>
        </w:rPr>
        <w:t>Major Area Paper (Linguistics</w:t>
      </w:r>
      <w:r>
        <w:rPr>
          <w:spacing w:val="2"/>
          <w:u w:val="single"/>
        </w:rPr>
        <w:t xml:space="preserve"> </w:t>
      </w:r>
      <w:r>
        <w:rPr>
          <w:u w:val="single"/>
        </w:rPr>
        <w:t>students)</w:t>
      </w:r>
    </w:p>
    <w:p w14:paraId="4B9734BB" w14:textId="77777777" w:rsidR="000935B7" w:rsidRDefault="000935B7" w:rsidP="00345C0D">
      <w:pPr>
        <w:pStyle w:val="BodyText"/>
      </w:pPr>
    </w:p>
    <w:p w14:paraId="02CEBAA3" w14:textId="77777777" w:rsidR="00A33BEA" w:rsidRDefault="00490049" w:rsidP="000935B7">
      <w:pPr>
        <w:pStyle w:val="BodyText"/>
        <w:jc w:val="both"/>
      </w:pPr>
      <w:r>
        <w:t>The primary objective of the Hispanic Linguistics graduate training program is to produce researchers who are able to make substantial empirical and theoretical contributions to the field. The faculty appreciates the breadth of the discipline and understands that graduate students have different goals and skill sets. This understanding informs the policy of the Major Area Paper (MAP) to satisfy University and Department requirement that students must complete a preliminary examination during their third year.</w:t>
      </w:r>
    </w:p>
    <w:p w14:paraId="4FDAA461" w14:textId="77777777" w:rsidR="00A33BEA" w:rsidRDefault="00A33BEA" w:rsidP="000935B7">
      <w:pPr>
        <w:pStyle w:val="BodyText"/>
        <w:jc w:val="both"/>
        <w:rPr>
          <w:sz w:val="28"/>
        </w:rPr>
      </w:pPr>
    </w:p>
    <w:p w14:paraId="11E0FAAE" w14:textId="77777777" w:rsidR="00A33BEA" w:rsidRDefault="00490049" w:rsidP="000935B7">
      <w:pPr>
        <w:pStyle w:val="BodyText"/>
        <w:jc w:val="both"/>
      </w:pPr>
      <w:r>
        <w:t xml:space="preserve">The goal of the MAP is to provide graduate students an opportunity to enhance their training by producing a written document and oral defense of that document to broaden and deepen their expertise. In consultation with the primary advisor, the student will select one of the options listed below to satisfy the MAP requirement. In all cases, students must demonstrate a deep understanding of the relevant theoretical and empirical issues in Hispanic linguistics. Any proposed study should be consistent with state-of-the art </w:t>
      </w:r>
      <w:r>
        <w:lastRenderedPageBreak/>
        <w:t>research, such as existing theories and previous research.</w:t>
      </w:r>
    </w:p>
    <w:p w14:paraId="7EFD9CBB" w14:textId="77777777" w:rsidR="00A33BEA" w:rsidRDefault="00A33BEA" w:rsidP="000935B7">
      <w:pPr>
        <w:pStyle w:val="BodyText"/>
        <w:jc w:val="both"/>
        <w:rPr>
          <w:sz w:val="22"/>
        </w:rPr>
      </w:pPr>
    </w:p>
    <w:p w14:paraId="6272A2A0" w14:textId="77777777" w:rsidR="00A33BEA" w:rsidRDefault="00490049" w:rsidP="000935B7">
      <w:pPr>
        <w:pStyle w:val="BodyText"/>
        <w:jc w:val="both"/>
      </w:pPr>
      <w:r>
        <w:t>Students will have three possible options that can be used to satisfy the MAP requirement. They should discuss with their committee chair which of the options is best suited to their overall goals and needs.</w:t>
      </w:r>
    </w:p>
    <w:p w14:paraId="62D5B528" w14:textId="77777777" w:rsidR="00A33BEA" w:rsidRDefault="00A33BEA" w:rsidP="000935B7">
      <w:pPr>
        <w:pStyle w:val="BodyText"/>
        <w:jc w:val="both"/>
        <w:rPr>
          <w:sz w:val="28"/>
        </w:rPr>
      </w:pPr>
    </w:p>
    <w:p w14:paraId="3B93A1FD" w14:textId="77777777" w:rsidR="00A33BEA" w:rsidRDefault="00490049" w:rsidP="000935B7">
      <w:pPr>
        <w:pStyle w:val="ListParagraph"/>
        <w:numPr>
          <w:ilvl w:val="1"/>
          <w:numId w:val="14"/>
        </w:numPr>
        <w:tabs>
          <w:tab w:val="left" w:pos="889"/>
          <w:tab w:val="left" w:pos="890"/>
        </w:tabs>
        <w:ind w:left="1440" w:hanging="720"/>
        <w:jc w:val="both"/>
        <w:rPr>
          <w:sz w:val="24"/>
        </w:rPr>
      </w:pPr>
      <w:r>
        <w:rPr>
          <w:b/>
          <w:sz w:val="24"/>
        </w:rPr>
        <w:t xml:space="preserve">Option 1: Grant Proposal. </w:t>
      </w:r>
      <w:r>
        <w:rPr>
          <w:sz w:val="24"/>
        </w:rPr>
        <w:t>This option is designed to give students an opportunity to develop a proposal of the sort required by the NSF Dissertation Improvement Grants or grants from other appropriate agencies. The topic of the grant proposal must align with current funding and scientific priorities. The student will prepare a grant proposal with the same outline, components, and length limit as the agency’s requirements. It will include the rationale for the proposal, a pertinent literature review, research questions, planned methods (including instruments and participants), expected results, and scientific and broader impacts.</w:t>
      </w:r>
    </w:p>
    <w:p w14:paraId="29BA3450" w14:textId="77777777" w:rsidR="00A33BEA" w:rsidRDefault="00490049" w:rsidP="000935B7">
      <w:pPr>
        <w:pStyle w:val="ListParagraph"/>
        <w:numPr>
          <w:ilvl w:val="1"/>
          <w:numId w:val="14"/>
        </w:numPr>
        <w:tabs>
          <w:tab w:val="left" w:pos="889"/>
          <w:tab w:val="left" w:pos="890"/>
        </w:tabs>
        <w:ind w:left="1440" w:hanging="720"/>
        <w:jc w:val="both"/>
        <w:rPr>
          <w:sz w:val="24"/>
        </w:rPr>
      </w:pPr>
      <w:r>
        <w:rPr>
          <w:b/>
          <w:sz w:val="24"/>
        </w:rPr>
        <w:t xml:space="preserve">Option 2: Extended Literature Review. </w:t>
      </w:r>
      <w:r>
        <w:rPr>
          <w:sz w:val="24"/>
        </w:rPr>
        <w:t>This option is designed to give students the opportunity to carry out an extensive review of pertinent literature in their planned research field. The document must satisfy the requirements of the literature review section of the dissertation. In other words, it must be exhaustive, up-to-date, and well researched, and it must show the student’s ability to analyze, synthesize, integrate, and evaluate critically. In addition, the literature review will also indicate the current gaps in knowledge, and identify those that will be addressed in the dissertation project. An annotated bibliography, regardless of its length, is not a suitable extended literature review for the purposes of the MAP requirement.</w:t>
      </w:r>
    </w:p>
    <w:p w14:paraId="6775ACE3" w14:textId="77777777" w:rsidR="00A33BEA" w:rsidRPr="000935B7" w:rsidRDefault="00490049" w:rsidP="000935B7">
      <w:pPr>
        <w:pStyle w:val="ListParagraph"/>
        <w:numPr>
          <w:ilvl w:val="1"/>
          <w:numId w:val="14"/>
        </w:numPr>
        <w:tabs>
          <w:tab w:val="left" w:pos="889"/>
          <w:tab w:val="left" w:pos="890"/>
        </w:tabs>
        <w:ind w:left="1440" w:hanging="720"/>
        <w:jc w:val="both"/>
        <w:rPr>
          <w:sz w:val="24"/>
        </w:rPr>
      </w:pPr>
      <w:r>
        <w:rPr>
          <w:b/>
          <w:sz w:val="24"/>
        </w:rPr>
        <w:t xml:space="preserve">Option 3: Publishable First Author Manuscript. </w:t>
      </w:r>
      <w:r>
        <w:rPr>
          <w:sz w:val="24"/>
        </w:rPr>
        <w:t>In exceptional cases, a student may be able to fulfill the MAP requirement with a high-quality, first-authored</w:t>
      </w:r>
      <w:r w:rsidR="000935B7">
        <w:rPr>
          <w:sz w:val="24"/>
        </w:rPr>
        <w:t xml:space="preserve"> </w:t>
      </w:r>
      <w:r>
        <w:t>manuscript. If the student has completed a first-authored manuscript intended for submission or</w:t>
      </w:r>
      <w:r w:rsidR="000935B7">
        <w:t xml:space="preserve"> </w:t>
      </w:r>
      <w:r>
        <w:t xml:space="preserve">has already submitted it to a top-tier outlet, the paper could potentially be used as their MAP. This manuscript should report an ambitious study or series of studies. Under most circumstances, the manuscript should be completed early in the third year. With the written consent of their committee chair, students must provide committee members a </w:t>
      </w:r>
      <w:proofErr w:type="gramStart"/>
      <w:r>
        <w:t>1-3 page</w:t>
      </w:r>
      <w:proofErr w:type="gramEnd"/>
      <w:r>
        <w:t xml:space="preserve"> document explaining the nature of their manuscript, its novelty, and its significance for Hispanic linguistics at least two weeks in advance of the exam date. If all committee members agree, the student will then provide the read-to-submit manuscript to the committee and schedule the oral portion.</w:t>
      </w:r>
    </w:p>
    <w:p w14:paraId="287679C7" w14:textId="77777777" w:rsidR="00A33BEA" w:rsidRDefault="00A33BEA" w:rsidP="000935B7">
      <w:pPr>
        <w:pStyle w:val="BodyText"/>
        <w:jc w:val="both"/>
        <w:rPr>
          <w:sz w:val="28"/>
        </w:rPr>
      </w:pPr>
    </w:p>
    <w:p w14:paraId="642A7DB0" w14:textId="77777777" w:rsidR="00A33BEA" w:rsidRDefault="00490049" w:rsidP="000935B7">
      <w:pPr>
        <w:pStyle w:val="Heading2"/>
        <w:ind w:left="0"/>
        <w:jc w:val="both"/>
      </w:pPr>
      <w:r>
        <w:t>Oral Portion of Major Area Paper</w:t>
      </w:r>
    </w:p>
    <w:p w14:paraId="4D24C432" w14:textId="77777777" w:rsidR="000935B7" w:rsidRDefault="000935B7" w:rsidP="000935B7">
      <w:pPr>
        <w:pStyle w:val="BodyText"/>
        <w:jc w:val="both"/>
      </w:pPr>
    </w:p>
    <w:p w14:paraId="1687844A" w14:textId="77777777" w:rsidR="00A33BEA" w:rsidRDefault="00490049" w:rsidP="000935B7">
      <w:pPr>
        <w:pStyle w:val="BodyText"/>
        <w:jc w:val="both"/>
      </w:pPr>
      <w:r>
        <w:t xml:space="preserve">The oral portion of the MAP will be approximately </w:t>
      </w:r>
      <w:r>
        <w:rPr>
          <w:b/>
        </w:rPr>
        <w:t xml:space="preserve">2 hours </w:t>
      </w:r>
      <w:r>
        <w:t>long and will include discussion of the student’s written submission. At the conclusion, the committee will issue an oral evaluation about the exams and inform the student if s/he has been advanced to candidacy or if the document must be rewritten and resubmitted.</w:t>
      </w:r>
    </w:p>
    <w:p w14:paraId="67EAC15B" w14:textId="77777777" w:rsidR="00A33BEA" w:rsidRDefault="00A33BEA" w:rsidP="00345C0D">
      <w:pPr>
        <w:pStyle w:val="BodyText"/>
        <w:rPr>
          <w:sz w:val="20"/>
        </w:rPr>
      </w:pPr>
    </w:p>
    <w:p w14:paraId="0B8344CD" w14:textId="77777777" w:rsidR="00E51747" w:rsidRDefault="00E51747" w:rsidP="00345C0D">
      <w:pPr>
        <w:pStyle w:val="BodyText"/>
        <w:rPr>
          <w:b/>
        </w:rPr>
      </w:pPr>
    </w:p>
    <w:p w14:paraId="34089BEC" w14:textId="77798229" w:rsidR="000935B7" w:rsidRDefault="00490049" w:rsidP="00345C0D">
      <w:pPr>
        <w:pStyle w:val="BodyText"/>
        <w:rPr>
          <w:b/>
        </w:rPr>
      </w:pPr>
      <w:r>
        <w:rPr>
          <w:b/>
        </w:rPr>
        <w:t xml:space="preserve">Advisory Committee </w:t>
      </w:r>
    </w:p>
    <w:p w14:paraId="49527ABC" w14:textId="77777777" w:rsidR="000935B7" w:rsidRDefault="000935B7" w:rsidP="00345C0D">
      <w:pPr>
        <w:pStyle w:val="BodyText"/>
      </w:pPr>
    </w:p>
    <w:p w14:paraId="7C3B5B81" w14:textId="3F176D3A" w:rsidR="00A33BEA" w:rsidRDefault="00490049" w:rsidP="000935B7">
      <w:pPr>
        <w:pStyle w:val="BodyText"/>
        <w:jc w:val="both"/>
      </w:pPr>
      <w:r>
        <w:t xml:space="preserve">The Ph.D. Advisory Committee is comprised of </w:t>
      </w:r>
      <w:r>
        <w:rPr>
          <w:b/>
        </w:rPr>
        <w:t xml:space="preserve">4-5 </w:t>
      </w:r>
      <w:r>
        <w:t xml:space="preserve">members. As per OGAPS regulations, at least one member must be from outside of HISP, and may also be from a different university (although formal paperwork for this is required). Given the interdisciplinary nature of our program, we recommend that two members from other departments be included. </w:t>
      </w:r>
    </w:p>
    <w:p w14:paraId="0C326292" w14:textId="77777777" w:rsidR="00A33BEA" w:rsidRDefault="00A33BEA" w:rsidP="000935B7">
      <w:pPr>
        <w:pStyle w:val="BodyText"/>
        <w:jc w:val="both"/>
        <w:rPr>
          <w:sz w:val="26"/>
        </w:rPr>
      </w:pPr>
    </w:p>
    <w:p w14:paraId="1B4B7CE2" w14:textId="77777777" w:rsidR="00E51747" w:rsidRDefault="00E51747" w:rsidP="000935B7">
      <w:pPr>
        <w:jc w:val="both"/>
        <w:rPr>
          <w:b/>
          <w:sz w:val="24"/>
        </w:rPr>
      </w:pPr>
    </w:p>
    <w:p w14:paraId="12F0B698" w14:textId="77777777" w:rsidR="00E51747" w:rsidRDefault="00E51747" w:rsidP="000935B7">
      <w:pPr>
        <w:jc w:val="both"/>
        <w:rPr>
          <w:b/>
          <w:sz w:val="24"/>
        </w:rPr>
      </w:pPr>
    </w:p>
    <w:p w14:paraId="1B752B7A" w14:textId="77777777" w:rsidR="00E51747" w:rsidRDefault="00E51747" w:rsidP="000935B7">
      <w:pPr>
        <w:jc w:val="both"/>
        <w:rPr>
          <w:b/>
          <w:sz w:val="24"/>
        </w:rPr>
      </w:pPr>
    </w:p>
    <w:p w14:paraId="03FC3483" w14:textId="37999EFD" w:rsidR="000935B7" w:rsidRDefault="00490049" w:rsidP="000935B7">
      <w:pPr>
        <w:jc w:val="both"/>
        <w:rPr>
          <w:b/>
          <w:sz w:val="24"/>
        </w:rPr>
      </w:pPr>
      <w:r>
        <w:rPr>
          <w:b/>
          <w:sz w:val="24"/>
        </w:rPr>
        <w:lastRenderedPageBreak/>
        <w:t xml:space="preserve">Role of the Ph.D. Advisory Committee </w:t>
      </w:r>
    </w:p>
    <w:p w14:paraId="7D774547" w14:textId="77777777" w:rsidR="000935B7" w:rsidRDefault="000935B7" w:rsidP="000935B7">
      <w:pPr>
        <w:jc w:val="both"/>
        <w:rPr>
          <w:sz w:val="24"/>
        </w:rPr>
      </w:pPr>
    </w:p>
    <w:p w14:paraId="63A99DC4" w14:textId="77777777" w:rsidR="000935B7" w:rsidRDefault="00490049" w:rsidP="000935B7">
      <w:pPr>
        <w:jc w:val="both"/>
        <w:rPr>
          <w:sz w:val="24"/>
        </w:rPr>
      </w:pPr>
      <w:r>
        <w:rPr>
          <w:sz w:val="24"/>
        </w:rPr>
        <w:t>The committee’s responsibilities are:</w:t>
      </w:r>
    </w:p>
    <w:p w14:paraId="7D165479" w14:textId="77777777" w:rsidR="000935B7" w:rsidRDefault="000935B7" w:rsidP="000935B7">
      <w:pPr>
        <w:jc w:val="both"/>
        <w:rPr>
          <w:sz w:val="24"/>
        </w:rPr>
      </w:pPr>
    </w:p>
    <w:p w14:paraId="5CB391DA" w14:textId="77777777" w:rsidR="00A33BEA" w:rsidRDefault="00490049" w:rsidP="000935B7">
      <w:pPr>
        <w:pStyle w:val="ListParagraph"/>
        <w:numPr>
          <w:ilvl w:val="2"/>
          <w:numId w:val="14"/>
        </w:numPr>
        <w:tabs>
          <w:tab w:val="left" w:pos="1009"/>
          <w:tab w:val="left" w:pos="1010"/>
        </w:tabs>
        <w:ind w:left="720" w:hanging="288"/>
        <w:jc w:val="both"/>
        <w:rPr>
          <w:sz w:val="24"/>
        </w:rPr>
      </w:pPr>
      <w:r>
        <w:rPr>
          <w:sz w:val="24"/>
        </w:rPr>
        <w:t>To ensure that all necessary requirements are met prior to the preliminary examination: fulfillment of courses on degree plan, foreign language requirement, English language verification (for international students only), and residency.</w:t>
      </w:r>
    </w:p>
    <w:p w14:paraId="6FEF479C" w14:textId="77777777" w:rsidR="00A33BEA" w:rsidRDefault="00490049" w:rsidP="000935B7">
      <w:pPr>
        <w:pStyle w:val="ListParagraph"/>
        <w:numPr>
          <w:ilvl w:val="2"/>
          <w:numId w:val="14"/>
        </w:numPr>
        <w:tabs>
          <w:tab w:val="left" w:pos="1009"/>
          <w:tab w:val="left" w:pos="1010"/>
        </w:tabs>
        <w:ind w:left="720" w:hanging="288"/>
        <w:jc w:val="both"/>
        <w:rPr>
          <w:sz w:val="24"/>
        </w:rPr>
      </w:pPr>
      <w:r>
        <w:rPr>
          <w:sz w:val="24"/>
        </w:rPr>
        <w:t>To provide exam questions to the chair of the committee who will in turn compile and finalize the exam.</w:t>
      </w:r>
    </w:p>
    <w:p w14:paraId="499B2FB2" w14:textId="77777777" w:rsidR="00A33BEA" w:rsidRDefault="00490049" w:rsidP="000935B7">
      <w:pPr>
        <w:pStyle w:val="ListParagraph"/>
        <w:numPr>
          <w:ilvl w:val="2"/>
          <w:numId w:val="14"/>
        </w:numPr>
        <w:tabs>
          <w:tab w:val="left" w:pos="1009"/>
          <w:tab w:val="left" w:pos="1010"/>
        </w:tabs>
        <w:ind w:left="720" w:hanging="288"/>
        <w:jc w:val="both"/>
        <w:rPr>
          <w:sz w:val="24"/>
        </w:rPr>
      </w:pPr>
      <w:r>
        <w:rPr>
          <w:sz w:val="24"/>
        </w:rPr>
        <w:t>To assess the student’s written exams and participate in the oral exam. A majority of the committee will determine if the student passes the preliminary exam.</w:t>
      </w:r>
    </w:p>
    <w:p w14:paraId="61819B99" w14:textId="77777777" w:rsidR="000935B7" w:rsidRDefault="000935B7" w:rsidP="000935B7">
      <w:pPr>
        <w:pStyle w:val="BodyText"/>
        <w:ind w:left="720" w:hanging="288"/>
        <w:jc w:val="both"/>
      </w:pPr>
    </w:p>
    <w:p w14:paraId="443B37EA" w14:textId="77777777" w:rsidR="00A33BEA" w:rsidRDefault="00490049" w:rsidP="000935B7">
      <w:pPr>
        <w:pStyle w:val="BodyText"/>
        <w:jc w:val="both"/>
      </w:pPr>
      <w:r>
        <w:t>After successful completion of the preliminary exams, all five members of the advisory committee may comprise the Ph.D. dissertation committee.</w:t>
      </w:r>
    </w:p>
    <w:p w14:paraId="2EDCE519" w14:textId="77777777" w:rsidR="000935B7" w:rsidRPr="000935B7" w:rsidRDefault="000935B7" w:rsidP="000935B7">
      <w:pPr>
        <w:pStyle w:val="BodyText"/>
        <w:jc w:val="both"/>
      </w:pPr>
    </w:p>
    <w:p w14:paraId="6B4DC8CB" w14:textId="77777777" w:rsidR="00A33BEA" w:rsidRDefault="00490049" w:rsidP="000935B7">
      <w:pPr>
        <w:pStyle w:val="Heading2"/>
        <w:ind w:left="0"/>
        <w:jc w:val="both"/>
      </w:pPr>
      <w:r>
        <w:t>Dissertation Proposal</w:t>
      </w:r>
    </w:p>
    <w:p w14:paraId="221D1659" w14:textId="77777777" w:rsidR="000935B7" w:rsidRDefault="000935B7" w:rsidP="000935B7">
      <w:pPr>
        <w:pStyle w:val="BodyText"/>
        <w:jc w:val="both"/>
      </w:pPr>
    </w:p>
    <w:p w14:paraId="50EF1EE3" w14:textId="77777777" w:rsidR="00A33BEA" w:rsidRDefault="009C7BAE" w:rsidP="000935B7">
      <w:pPr>
        <w:pStyle w:val="BodyText"/>
        <w:jc w:val="both"/>
      </w:pPr>
      <w:r>
        <w:t>An important</w:t>
      </w:r>
      <w:r w:rsidR="00490049">
        <w:t xml:space="preserve"> first step in writing a dissertation is the thesis proposal. This research proposal is a description of the research that you intend to perform in a detailed, comprehensive dissertation. The research proposal gives you an</w:t>
      </w:r>
      <w:r w:rsidR="000935B7">
        <w:t xml:space="preserve"> </w:t>
      </w:r>
      <w:r w:rsidR="00490049">
        <w:t>opportunity to demonstrate to your Advisory Committee your ability to successfully pursue your projected topic.</w:t>
      </w:r>
    </w:p>
    <w:p w14:paraId="0080BA0B" w14:textId="77777777" w:rsidR="00A33BEA" w:rsidRDefault="00A33BEA" w:rsidP="000935B7">
      <w:pPr>
        <w:pStyle w:val="BodyText"/>
        <w:jc w:val="both"/>
        <w:rPr>
          <w:sz w:val="27"/>
        </w:rPr>
      </w:pPr>
    </w:p>
    <w:p w14:paraId="656DE7B9" w14:textId="77777777" w:rsidR="00A33BEA" w:rsidRDefault="00490049" w:rsidP="000935B7">
      <w:pPr>
        <w:pStyle w:val="BodyText"/>
        <w:jc w:val="both"/>
      </w:pPr>
      <w:r>
        <w:t>The completed research proposal must be submitted along with the properly signed proposal approval page (available at</w:t>
      </w:r>
      <w:r w:rsidR="000935B7">
        <w:t xml:space="preserve"> </w:t>
      </w:r>
      <w:r>
        <w:rPr>
          <w:color w:val="0562C1"/>
          <w:spacing w:val="-60"/>
          <w:u w:val="single" w:color="0562C1"/>
        </w:rPr>
        <w:t xml:space="preserve"> </w:t>
      </w:r>
      <w:hyperlink r:id="rId17">
        <w:r>
          <w:rPr>
            <w:i/>
            <w:color w:val="0562C1"/>
            <w:u w:val="single" w:color="0562C1"/>
          </w:rPr>
          <w:t>http://ogs.tamu.edu/wp-content/uploads/2011/05/Proposal-Approval-Page.pdf</w:t>
        </w:r>
      </w:hyperlink>
      <w:hyperlink r:id="rId18">
        <w:r>
          <w:t>).</w:t>
        </w:r>
      </w:hyperlink>
      <w:r>
        <w:t xml:space="preserve"> The title page should be signed by you, all members of your advisory committee and the head of HISP. Filing the proposal is one of the requirements for admission to candidacy for the doctoral degree.</w:t>
      </w:r>
    </w:p>
    <w:p w14:paraId="445F9919" w14:textId="77777777" w:rsidR="00A33BEA" w:rsidRDefault="00A33BEA" w:rsidP="000935B7">
      <w:pPr>
        <w:pStyle w:val="BodyText"/>
        <w:jc w:val="both"/>
        <w:rPr>
          <w:sz w:val="27"/>
        </w:rPr>
      </w:pPr>
    </w:p>
    <w:p w14:paraId="228120D0" w14:textId="77777777" w:rsidR="00A33BEA" w:rsidRDefault="00490049" w:rsidP="000935B7">
      <w:pPr>
        <w:pStyle w:val="BodyText"/>
        <w:jc w:val="both"/>
      </w:pPr>
      <w:r>
        <w:t>A doctoral research proposal must be submitted to OGAPS at least 14 weeks prior to the date of your final defense.</w:t>
      </w:r>
    </w:p>
    <w:p w14:paraId="4ED47F0A" w14:textId="77777777" w:rsidR="00A33BEA" w:rsidRDefault="00A33BEA" w:rsidP="000935B7">
      <w:pPr>
        <w:pStyle w:val="BodyText"/>
        <w:jc w:val="both"/>
        <w:rPr>
          <w:sz w:val="27"/>
        </w:rPr>
      </w:pPr>
    </w:p>
    <w:p w14:paraId="491A744E" w14:textId="77777777" w:rsidR="00A33BEA" w:rsidRDefault="00490049" w:rsidP="000935B7">
      <w:pPr>
        <w:pStyle w:val="BodyText"/>
        <w:jc w:val="both"/>
      </w:pPr>
      <w:r>
        <w:t xml:space="preserve">If the research involves human subjects you must check with the Research Compliance Division of the Office of the Vice President for Research to ensure that all compliance responsibilities have been met. Additional information can be found at </w:t>
      </w:r>
      <w:hyperlink r:id="rId19">
        <w:r>
          <w:rPr>
            <w:i/>
          </w:rPr>
          <w:t>http://researchcompliance.tamu.edu/</w:t>
        </w:r>
      </w:hyperlink>
      <w:hyperlink r:id="rId20">
        <w:r>
          <w:t>.</w:t>
        </w:r>
      </w:hyperlink>
    </w:p>
    <w:p w14:paraId="16ECADBA" w14:textId="77777777" w:rsidR="00A33BEA" w:rsidRDefault="00A33BEA" w:rsidP="000935B7">
      <w:pPr>
        <w:pStyle w:val="BodyText"/>
        <w:jc w:val="both"/>
        <w:rPr>
          <w:sz w:val="26"/>
        </w:rPr>
      </w:pPr>
    </w:p>
    <w:p w14:paraId="10D186CC" w14:textId="77777777" w:rsidR="00A33BEA" w:rsidRDefault="00490049" w:rsidP="000935B7">
      <w:pPr>
        <w:pStyle w:val="Heading2"/>
        <w:ind w:left="0"/>
        <w:jc w:val="both"/>
      </w:pPr>
      <w:r>
        <w:t>Dissertation</w:t>
      </w:r>
    </w:p>
    <w:p w14:paraId="512D0BDC" w14:textId="77777777" w:rsidR="00F579EF" w:rsidRDefault="00F579EF" w:rsidP="000935B7">
      <w:pPr>
        <w:pStyle w:val="BodyText"/>
        <w:jc w:val="both"/>
      </w:pPr>
    </w:p>
    <w:p w14:paraId="482CE943" w14:textId="77777777" w:rsidR="00A33BEA" w:rsidRDefault="00490049" w:rsidP="000935B7">
      <w:pPr>
        <w:pStyle w:val="BodyText"/>
        <w:jc w:val="both"/>
      </w:pPr>
      <w:r>
        <w:t>You must demonstrate your ability to conduct independent research by completing an original dissertation. Although acceptance of the dissertation is based primarily on its scholarly merit, it must also demonstrate creditable workmanship in terms of format and</w:t>
      </w:r>
      <w:r w:rsidR="00F579EF">
        <w:t xml:space="preserve"> </w:t>
      </w:r>
      <w:r>
        <w:t>citation style. The format of the dissertation must meet the guidelines found in the Thesis Manual</w:t>
      </w:r>
      <w:r w:rsidR="00F579EF">
        <w:t>, which you can consult at</w:t>
      </w:r>
      <w:r>
        <w:t xml:space="preserve">: </w:t>
      </w:r>
      <w:r w:rsidR="00F579EF" w:rsidRPr="00F579EF">
        <w:rPr>
          <w:color w:val="0562C1"/>
          <w:u w:val="single"/>
        </w:rPr>
        <w:t>http://ogs.tamu.edu/wp</w:t>
      </w:r>
      <w:r w:rsidR="00F579EF">
        <w:rPr>
          <w:color w:val="0562C1"/>
          <w:u w:val="single"/>
        </w:rPr>
        <w:t>-</w:t>
      </w:r>
      <w:r>
        <w:rPr>
          <w:color w:val="0562C1"/>
          <w:u w:val="single" w:color="0562C1"/>
        </w:rPr>
        <w:t>content/uploads/2012/07/Thesis_Manual_July_2013_minorrevision_8_22_13.pdf</w:t>
      </w:r>
    </w:p>
    <w:p w14:paraId="7DFD9038" w14:textId="77777777" w:rsidR="00A33BEA" w:rsidRDefault="00A33BEA" w:rsidP="000935B7">
      <w:pPr>
        <w:pStyle w:val="BodyText"/>
        <w:jc w:val="both"/>
        <w:rPr>
          <w:sz w:val="27"/>
        </w:rPr>
      </w:pPr>
    </w:p>
    <w:p w14:paraId="0392AF3B" w14:textId="77777777" w:rsidR="00A33BEA" w:rsidRDefault="00490049" w:rsidP="000935B7">
      <w:pPr>
        <w:pStyle w:val="BodyText"/>
        <w:jc w:val="both"/>
      </w:pPr>
      <w:r>
        <w:t>You must submit an electronic copy of the finished dissertation to the Thesis Office. The dissertation must include all suggestions and corrections by the members of your Advisory Committee</w:t>
      </w:r>
      <w:r w:rsidR="00F579EF">
        <w:t>, who must officially approve it</w:t>
      </w:r>
      <w:r>
        <w:t>.</w:t>
      </w:r>
    </w:p>
    <w:p w14:paraId="2D5919B7" w14:textId="77777777" w:rsidR="00A33BEA" w:rsidRDefault="00A33BEA" w:rsidP="000935B7">
      <w:pPr>
        <w:pStyle w:val="BodyText"/>
        <w:jc w:val="both"/>
        <w:rPr>
          <w:sz w:val="27"/>
        </w:rPr>
      </w:pPr>
    </w:p>
    <w:p w14:paraId="4E3C4C8F" w14:textId="77777777" w:rsidR="00A33BEA" w:rsidRDefault="00490049" w:rsidP="000935B7">
      <w:pPr>
        <w:pStyle w:val="BodyText"/>
        <w:jc w:val="both"/>
      </w:pPr>
      <w:r>
        <w:t>During the research and writing portion of your degree, it is advisable to stay in touch with your Advisory Committee on a regular basis.</w:t>
      </w:r>
    </w:p>
    <w:p w14:paraId="32A24DCC" w14:textId="77777777" w:rsidR="00A33BEA" w:rsidRDefault="00490049" w:rsidP="000935B7">
      <w:pPr>
        <w:pStyle w:val="Heading2"/>
        <w:ind w:left="0"/>
        <w:jc w:val="both"/>
      </w:pPr>
      <w:r>
        <w:lastRenderedPageBreak/>
        <w:t>Final Examination or Defense of Doctoral Dissertation</w:t>
      </w:r>
    </w:p>
    <w:p w14:paraId="178F5C42" w14:textId="77777777" w:rsidR="000935B7" w:rsidRDefault="000935B7" w:rsidP="000935B7">
      <w:pPr>
        <w:pStyle w:val="BodyText"/>
        <w:jc w:val="both"/>
      </w:pPr>
    </w:p>
    <w:p w14:paraId="71D31EF3" w14:textId="77777777" w:rsidR="00A33BEA" w:rsidRDefault="00490049" w:rsidP="000935B7">
      <w:pPr>
        <w:pStyle w:val="BodyText"/>
        <w:jc w:val="both"/>
      </w:pPr>
      <w:r>
        <w:t>The final examination is the defense of the completed dissertation. In order to be eligible to defend the dissertation, your cumulative and degree plan GPRs must be at least a 3.00. You must not have any unabsolved grades of D, F, I, or U for any course listed on the degree plan.</w:t>
      </w:r>
    </w:p>
    <w:p w14:paraId="4B573B59" w14:textId="77777777" w:rsidR="000935B7" w:rsidRPr="000935B7" w:rsidRDefault="000935B7" w:rsidP="000935B7">
      <w:pPr>
        <w:pStyle w:val="BodyText"/>
        <w:jc w:val="both"/>
      </w:pPr>
    </w:p>
    <w:p w14:paraId="6C8CB4E6" w14:textId="77777777" w:rsidR="00A33BEA" w:rsidRDefault="00490049" w:rsidP="000935B7">
      <w:pPr>
        <w:pStyle w:val="BodyText"/>
        <w:jc w:val="both"/>
      </w:pPr>
      <w:r>
        <w:t>The request for permission to hold the final examination must be submitted to OGAPS at least 10 working days prior to the exam. This request form should include the signatures of approval of the committee chair and members and the department head certifying your eligibility for the defense. After OGAPS has approved the request, exam papers will be prepared and sent to the committee chair.</w:t>
      </w:r>
    </w:p>
    <w:p w14:paraId="6D04C726" w14:textId="77777777" w:rsidR="000935B7" w:rsidRPr="000935B7" w:rsidRDefault="000935B7" w:rsidP="000935B7">
      <w:pPr>
        <w:pStyle w:val="BodyText"/>
        <w:jc w:val="both"/>
      </w:pPr>
    </w:p>
    <w:p w14:paraId="6B58F6B6" w14:textId="77777777" w:rsidR="00A33BEA" w:rsidRDefault="00490049" w:rsidP="000935B7">
      <w:pPr>
        <w:pStyle w:val="BodyText"/>
        <w:jc w:val="both"/>
      </w:pPr>
      <w:r>
        <w:t>You must have completed all coursework listed on the degree plan, with the exception of registered courses at the time of the exam.</w:t>
      </w:r>
    </w:p>
    <w:p w14:paraId="4EFD9256" w14:textId="77777777" w:rsidR="000935B7" w:rsidRPr="000935B7" w:rsidRDefault="000935B7" w:rsidP="000935B7">
      <w:pPr>
        <w:pStyle w:val="BodyText"/>
        <w:jc w:val="both"/>
      </w:pPr>
    </w:p>
    <w:p w14:paraId="70E3CE92" w14:textId="77777777" w:rsidR="00A33BEA" w:rsidRDefault="00490049" w:rsidP="00F579EF">
      <w:pPr>
        <w:pStyle w:val="BodyText"/>
        <w:jc w:val="both"/>
      </w:pPr>
      <w:r>
        <w:t>All committee members should attend the final exam. If one of the members cannot attend the examination, he or she must find an appropriate substitute, who must have been already formally appointed to the graduate faculty at TAMU. The committee chair may not be substituted.</w:t>
      </w:r>
    </w:p>
    <w:p w14:paraId="6E78B55E" w14:textId="77777777" w:rsidR="00DC577B" w:rsidRDefault="00DC577B" w:rsidP="00F579EF">
      <w:pPr>
        <w:jc w:val="both"/>
        <w:rPr>
          <w:b/>
          <w:bCs/>
          <w:color w:val="000033"/>
          <w:sz w:val="24"/>
          <w:szCs w:val="24"/>
        </w:rPr>
      </w:pPr>
    </w:p>
    <w:p w14:paraId="65A50F32" w14:textId="77777777" w:rsidR="0022344D" w:rsidRDefault="0022344D" w:rsidP="00F579EF">
      <w:pPr>
        <w:jc w:val="both"/>
        <w:rPr>
          <w:b/>
          <w:bCs/>
          <w:color w:val="000033"/>
          <w:sz w:val="24"/>
          <w:szCs w:val="24"/>
        </w:rPr>
      </w:pPr>
    </w:p>
    <w:p w14:paraId="27D2BA95" w14:textId="109CACFD" w:rsidR="00DC577B" w:rsidRPr="00747FB6" w:rsidRDefault="00DC577B" w:rsidP="00F579EF">
      <w:pPr>
        <w:jc w:val="both"/>
        <w:rPr>
          <w:color w:val="000033"/>
          <w:sz w:val="24"/>
          <w:szCs w:val="24"/>
        </w:rPr>
      </w:pPr>
      <w:r w:rsidRPr="00747FB6">
        <w:rPr>
          <w:b/>
          <w:bCs/>
          <w:color w:val="000033"/>
          <w:sz w:val="24"/>
          <w:szCs w:val="24"/>
        </w:rPr>
        <w:t>Policy on Scheduling of Final Examination/Dissertation Defense</w:t>
      </w:r>
      <w:r w:rsidRPr="00747FB6">
        <w:rPr>
          <w:rStyle w:val="FootnoteReference"/>
          <w:sz w:val="24"/>
          <w:szCs w:val="24"/>
        </w:rPr>
        <w:footnoteReference w:id="1"/>
      </w:r>
    </w:p>
    <w:p w14:paraId="5A4C9B1A" w14:textId="77777777" w:rsidR="00DC577B" w:rsidRPr="00747FB6" w:rsidRDefault="00DC577B" w:rsidP="00F579EF">
      <w:pPr>
        <w:jc w:val="both"/>
        <w:rPr>
          <w:sz w:val="24"/>
          <w:szCs w:val="24"/>
        </w:rPr>
      </w:pPr>
    </w:p>
    <w:p w14:paraId="47E71E65" w14:textId="77777777" w:rsidR="00DC577B" w:rsidRPr="00747FB6" w:rsidRDefault="00DC577B" w:rsidP="00F579EF">
      <w:pPr>
        <w:pStyle w:val="ListParagraph"/>
        <w:widowControl/>
        <w:numPr>
          <w:ilvl w:val="0"/>
          <w:numId w:val="22"/>
        </w:numPr>
        <w:autoSpaceDE/>
        <w:autoSpaceDN/>
        <w:ind w:left="432" w:firstLine="0"/>
        <w:contextualSpacing/>
        <w:jc w:val="both"/>
        <w:rPr>
          <w:sz w:val="24"/>
          <w:szCs w:val="24"/>
        </w:rPr>
      </w:pPr>
      <w:r w:rsidRPr="00747FB6">
        <w:rPr>
          <w:sz w:val="24"/>
          <w:szCs w:val="24"/>
        </w:rPr>
        <w:t>ABD’s seeking a December graduation will:</w:t>
      </w:r>
    </w:p>
    <w:p w14:paraId="0885DC64" w14:textId="77777777" w:rsidR="00DC577B" w:rsidRPr="00747FB6" w:rsidRDefault="00DC577B" w:rsidP="00F579EF">
      <w:pPr>
        <w:pStyle w:val="ListParagraph"/>
        <w:widowControl/>
        <w:numPr>
          <w:ilvl w:val="0"/>
          <w:numId w:val="23"/>
        </w:numPr>
        <w:autoSpaceDE/>
        <w:autoSpaceDN/>
        <w:ind w:left="1440" w:hanging="720"/>
        <w:contextualSpacing/>
        <w:jc w:val="both"/>
        <w:rPr>
          <w:sz w:val="24"/>
          <w:szCs w:val="24"/>
        </w:rPr>
      </w:pPr>
      <w:r w:rsidRPr="00747FB6">
        <w:rPr>
          <w:sz w:val="24"/>
          <w:szCs w:val="24"/>
        </w:rPr>
        <w:t>Have completed at least 50% of the written dissertation prior to the end of the previous spring term, and</w:t>
      </w:r>
    </w:p>
    <w:p w14:paraId="126497B0" w14:textId="77777777" w:rsidR="00DC577B" w:rsidRPr="00747FB6" w:rsidRDefault="00DC577B" w:rsidP="00F579EF">
      <w:pPr>
        <w:pStyle w:val="ListParagraph"/>
        <w:widowControl/>
        <w:numPr>
          <w:ilvl w:val="0"/>
          <w:numId w:val="23"/>
        </w:numPr>
        <w:autoSpaceDE/>
        <w:autoSpaceDN/>
        <w:ind w:left="1440" w:hanging="720"/>
        <w:contextualSpacing/>
        <w:jc w:val="both"/>
        <w:rPr>
          <w:sz w:val="24"/>
          <w:szCs w:val="24"/>
        </w:rPr>
      </w:pPr>
      <w:r w:rsidRPr="00747FB6">
        <w:rPr>
          <w:sz w:val="24"/>
          <w:szCs w:val="24"/>
        </w:rPr>
        <w:t>Provide a copy of the presumed final version of the dissertation to his/her Graduate Advisory Committee no later than September 30.</w:t>
      </w:r>
    </w:p>
    <w:p w14:paraId="381BE69F" w14:textId="77777777" w:rsidR="00DC577B" w:rsidRPr="00747FB6" w:rsidRDefault="00DC577B" w:rsidP="00F579EF">
      <w:pPr>
        <w:ind w:left="1440" w:hanging="720"/>
        <w:jc w:val="both"/>
        <w:rPr>
          <w:sz w:val="24"/>
          <w:szCs w:val="24"/>
        </w:rPr>
      </w:pPr>
    </w:p>
    <w:p w14:paraId="216B37A2" w14:textId="77777777" w:rsidR="00DC577B" w:rsidRPr="00747FB6" w:rsidRDefault="00DC577B" w:rsidP="00F579EF">
      <w:pPr>
        <w:pStyle w:val="ListParagraph"/>
        <w:widowControl/>
        <w:numPr>
          <w:ilvl w:val="0"/>
          <w:numId w:val="22"/>
        </w:numPr>
        <w:autoSpaceDE/>
        <w:autoSpaceDN/>
        <w:ind w:left="432" w:firstLine="0"/>
        <w:contextualSpacing/>
        <w:jc w:val="both"/>
        <w:rPr>
          <w:sz w:val="24"/>
          <w:szCs w:val="24"/>
        </w:rPr>
      </w:pPr>
      <w:r w:rsidRPr="00747FB6">
        <w:rPr>
          <w:sz w:val="24"/>
          <w:szCs w:val="24"/>
        </w:rPr>
        <w:t>ABD’s seeking a May graduation will:</w:t>
      </w:r>
    </w:p>
    <w:p w14:paraId="2941FB79" w14:textId="77777777" w:rsidR="00DC577B" w:rsidRPr="00747FB6" w:rsidRDefault="00DC577B" w:rsidP="00F579EF">
      <w:pPr>
        <w:pStyle w:val="ListParagraph"/>
        <w:widowControl/>
        <w:numPr>
          <w:ilvl w:val="0"/>
          <w:numId w:val="24"/>
        </w:numPr>
        <w:autoSpaceDE/>
        <w:autoSpaceDN/>
        <w:ind w:left="1440" w:hanging="720"/>
        <w:contextualSpacing/>
        <w:jc w:val="both"/>
        <w:rPr>
          <w:sz w:val="24"/>
          <w:szCs w:val="24"/>
        </w:rPr>
      </w:pPr>
      <w:r w:rsidRPr="00747FB6">
        <w:rPr>
          <w:sz w:val="24"/>
          <w:szCs w:val="24"/>
        </w:rPr>
        <w:t>Have completed at least 50% of the written dissertation prior to the end of the previous summer term, and</w:t>
      </w:r>
    </w:p>
    <w:p w14:paraId="63591E95" w14:textId="77777777" w:rsidR="00DC577B" w:rsidRPr="00747FB6" w:rsidRDefault="00DC577B" w:rsidP="00F579EF">
      <w:pPr>
        <w:pStyle w:val="ListParagraph"/>
        <w:widowControl/>
        <w:numPr>
          <w:ilvl w:val="0"/>
          <w:numId w:val="24"/>
        </w:numPr>
        <w:autoSpaceDE/>
        <w:autoSpaceDN/>
        <w:ind w:left="1440" w:hanging="720"/>
        <w:contextualSpacing/>
        <w:jc w:val="both"/>
        <w:rPr>
          <w:sz w:val="24"/>
          <w:szCs w:val="24"/>
        </w:rPr>
      </w:pPr>
      <w:r w:rsidRPr="00747FB6">
        <w:rPr>
          <w:sz w:val="24"/>
          <w:szCs w:val="24"/>
        </w:rPr>
        <w:t>Provide a copy of the presumed final version of the dissertation to his/her Graduate Advisory Committee no later than the third Friday of February.</w:t>
      </w:r>
    </w:p>
    <w:p w14:paraId="6CF71ADC" w14:textId="77777777" w:rsidR="00DC577B" w:rsidRPr="00747FB6" w:rsidRDefault="00DC577B" w:rsidP="00F579EF">
      <w:pPr>
        <w:jc w:val="both"/>
        <w:rPr>
          <w:sz w:val="24"/>
          <w:szCs w:val="24"/>
        </w:rPr>
      </w:pPr>
    </w:p>
    <w:p w14:paraId="5ECE56DE" w14:textId="77777777" w:rsidR="00DC577B" w:rsidRPr="00747FB6" w:rsidRDefault="00DC577B" w:rsidP="00F579EF">
      <w:pPr>
        <w:pStyle w:val="ListParagraph"/>
        <w:widowControl/>
        <w:numPr>
          <w:ilvl w:val="0"/>
          <w:numId w:val="22"/>
        </w:numPr>
        <w:autoSpaceDE/>
        <w:autoSpaceDN/>
        <w:ind w:left="432" w:firstLine="0"/>
        <w:contextualSpacing/>
        <w:jc w:val="both"/>
        <w:rPr>
          <w:sz w:val="24"/>
          <w:szCs w:val="24"/>
        </w:rPr>
      </w:pPr>
      <w:r w:rsidRPr="00747FB6">
        <w:rPr>
          <w:sz w:val="24"/>
          <w:szCs w:val="24"/>
        </w:rPr>
        <w:t>ABD’s seeking an August graduation will:</w:t>
      </w:r>
    </w:p>
    <w:p w14:paraId="2CE760AF" w14:textId="77777777" w:rsidR="00DC577B" w:rsidRPr="00747FB6" w:rsidRDefault="00DC577B" w:rsidP="00F579EF">
      <w:pPr>
        <w:pStyle w:val="ListParagraph"/>
        <w:widowControl/>
        <w:numPr>
          <w:ilvl w:val="0"/>
          <w:numId w:val="25"/>
        </w:numPr>
        <w:autoSpaceDE/>
        <w:autoSpaceDN/>
        <w:ind w:left="1440" w:hanging="720"/>
        <w:contextualSpacing/>
        <w:jc w:val="both"/>
        <w:rPr>
          <w:sz w:val="24"/>
          <w:szCs w:val="24"/>
        </w:rPr>
      </w:pPr>
      <w:r w:rsidRPr="00747FB6">
        <w:rPr>
          <w:sz w:val="24"/>
          <w:szCs w:val="24"/>
        </w:rPr>
        <w:t>Have completed at least 50% of the written dissertation prior to the end of the previous fall term, and</w:t>
      </w:r>
    </w:p>
    <w:p w14:paraId="4374F1D7" w14:textId="77777777" w:rsidR="00DC577B" w:rsidRPr="00747FB6" w:rsidRDefault="00DC577B" w:rsidP="00F579EF">
      <w:pPr>
        <w:pStyle w:val="ListParagraph"/>
        <w:widowControl/>
        <w:numPr>
          <w:ilvl w:val="0"/>
          <w:numId w:val="25"/>
        </w:numPr>
        <w:autoSpaceDE/>
        <w:autoSpaceDN/>
        <w:ind w:left="1440" w:hanging="720"/>
        <w:contextualSpacing/>
        <w:jc w:val="both"/>
        <w:rPr>
          <w:sz w:val="24"/>
          <w:szCs w:val="24"/>
        </w:rPr>
      </w:pPr>
      <w:r w:rsidRPr="00747FB6">
        <w:rPr>
          <w:sz w:val="24"/>
          <w:szCs w:val="24"/>
        </w:rPr>
        <w:t>Provide a copy of the presumed final version of the dissertation to his/her Graduate Advisory Committee no later than the third Friday of May.</w:t>
      </w:r>
    </w:p>
    <w:p w14:paraId="786E9DE4" w14:textId="77777777" w:rsidR="00A33BEA" w:rsidRDefault="00A33BEA" w:rsidP="00F579EF">
      <w:pPr>
        <w:pStyle w:val="BodyText"/>
        <w:jc w:val="both"/>
        <w:rPr>
          <w:sz w:val="28"/>
        </w:rPr>
      </w:pPr>
    </w:p>
    <w:p w14:paraId="46AC3D65" w14:textId="77777777" w:rsidR="00A33BEA" w:rsidRDefault="00490049" w:rsidP="00F579EF">
      <w:pPr>
        <w:pStyle w:val="Heading2"/>
        <w:ind w:left="0"/>
        <w:jc w:val="both"/>
      </w:pPr>
      <w:r>
        <w:t>Graduation</w:t>
      </w:r>
    </w:p>
    <w:p w14:paraId="58BC3869" w14:textId="77777777" w:rsidR="00F579EF" w:rsidRDefault="00F579EF" w:rsidP="007E0000">
      <w:pPr>
        <w:pStyle w:val="BodyText"/>
        <w:jc w:val="both"/>
      </w:pPr>
    </w:p>
    <w:p w14:paraId="47CD037D" w14:textId="77777777" w:rsidR="00A33BEA" w:rsidRDefault="00490049" w:rsidP="007E0000">
      <w:pPr>
        <w:pStyle w:val="BodyText"/>
        <w:jc w:val="both"/>
      </w:pPr>
      <w:r>
        <w:t>To fulfill the procedural requirements of your Ph.D. you must complete all coursework, apply for your degree, schedule and pass a final thesis defense, and submit a signed approval page and a PDF file of your completed dissertation to the Thesis Office. Please see the DGS to assist you with this process if you need help.</w:t>
      </w:r>
    </w:p>
    <w:p w14:paraId="1D632A5B" w14:textId="77777777" w:rsidR="00A33BEA" w:rsidRDefault="00490049" w:rsidP="007E0000">
      <w:pPr>
        <w:pStyle w:val="Heading2"/>
        <w:ind w:left="0"/>
        <w:jc w:val="both"/>
      </w:pPr>
      <w:r>
        <w:lastRenderedPageBreak/>
        <w:t>Professional Development</w:t>
      </w:r>
    </w:p>
    <w:p w14:paraId="005CABB8" w14:textId="77777777" w:rsidR="00F579EF" w:rsidRDefault="00F579EF" w:rsidP="007E0000">
      <w:pPr>
        <w:pStyle w:val="Heading2"/>
        <w:ind w:left="0" w:firstLine="274"/>
        <w:jc w:val="both"/>
      </w:pPr>
    </w:p>
    <w:p w14:paraId="7E347055" w14:textId="77777777" w:rsidR="00A33BEA" w:rsidRDefault="00490049" w:rsidP="007E0000">
      <w:pPr>
        <w:pStyle w:val="BodyText"/>
        <w:jc w:val="both"/>
      </w:pPr>
      <w:r>
        <w:t>Your professional development as a student, scholar, and as an educator depends much on how you choose to spend your time during your advanced degree. Your ability to participate fully in conferences, research projects, and networking activities will reflect directly on your CV and will greatly enhance your ability to pursue your chosen profession after your degree is over. See Appendix C for some of the types of activities in which you should participate.</w:t>
      </w:r>
    </w:p>
    <w:p w14:paraId="3CC65974" w14:textId="77777777" w:rsidR="00A33BEA" w:rsidRDefault="00A33BEA" w:rsidP="007E0000">
      <w:pPr>
        <w:pStyle w:val="BodyText"/>
        <w:jc w:val="both"/>
        <w:rPr>
          <w:sz w:val="18"/>
        </w:rPr>
      </w:pPr>
    </w:p>
    <w:p w14:paraId="206280A6" w14:textId="77777777" w:rsidR="00A33BEA" w:rsidRDefault="00490049" w:rsidP="007E0000">
      <w:pPr>
        <w:pStyle w:val="Heading2"/>
        <w:ind w:left="0"/>
        <w:jc w:val="both"/>
      </w:pPr>
      <w:r>
        <w:t>Time Limit</w:t>
      </w:r>
    </w:p>
    <w:p w14:paraId="7DEE1B0C" w14:textId="77777777" w:rsidR="00F579EF" w:rsidRDefault="00F579EF" w:rsidP="007E0000">
      <w:pPr>
        <w:pStyle w:val="Heading2"/>
        <w:ind w:left="0"/>
        <w:jc w:val="both"/>
      </w:pPr>
    </w:p>
    <w:p w14:paraId="329084C9" w14:textId="77777777" w:rsidR="00A33BEA" w:rsidRDefault="00490049" w:rsidP="007E0000">
      <w:pPr>
        <w:pStyle w:val="BodyText"/>
        <w:ind w:hanging="15"/>
        <w:jc w:val="both"/>
      </w:pPr>
      <w:r>
        <w:t>All requirements for the degree must be completed within 10 consecutive years. After passing the required preliminary oral and written examinations for the doctoral degree, you must complete all remaining requirements for the degree within 4 years. Otherwise, you will be required to repeat the preliminary exam. Coursework more than 10 years old at the time of the final oral exam may not be used to satisfy degree requirements. You must submit your final corrected dissertation to the Thesis Office no later than 1 year after the final examination or within the 10-year time limit, whichever occurs first. The degree will not be awarded if these deadlines are not met.</w:t>
      </w:r>
    </w:p>
    <w:p w14:paraId="6D42DC5F" w14:textId="77777777" w:rsidR="00A33BEA" w:rsidRDefault="00A33BEA" w:rsidP="007E0000">
      <w:pPr>
        <w:pStyle w:val="BodyText"/>
        <w:jc w:val="both"/>
        <w:rPr>
          <w:sz w:val="27"/>
        </w:rPr>
      </w:pPr>
    </w:p>
    <w:p w14:paraId="390D220C" w14:textId="77777777" w:rsidR="00A33BEA" w:rsidRDefault="00490049" w:rsidP="007E0000">
      <w:pPr>
        <w:pStyle w:val="BodyText"/>
        <w:ind w:hanging="15"/>
        <w:jc w:val="both"/>
      </w:pPr>
      <w:r>
        <w:t>In 1997, the State of Texas passed legislation that limits the number of credit hours beyond the Master’s degree that the State will financially support. This legislation gives Texas A&amp;M the authority to charge non-resident tuition to doctoral students who accrue 100 or more hours of doctoral courses. See the Graduate Catalog for more information.</w:t>
      </w:r>
    </w:p>
    <w:p w14:paraId="47DFF1D0" w14:textId="77777777" w:rsidR="00A33BEA" w:rsidRDefault="00A33BEA" w:rsidP="007E0000">
      <w:pPr>
        <w:pStyle w:val="BodyText"/>
        <w:jc w:val="both"/>
        <w:rPr>
          <w:sz w:val="27"/>
        </w:rPr>
      </w:pPr>
    </w:p>
    <w:p w14:paraId="754C8F07" w14:textId="77777777" w:rsidR="00A33BEA" w:rsidRDefault="00490049" w:rsidP="007E0000">
      <w:pPr>
        <w:pStyle w:val="Heading2"/>
        <w:ind w:left="0"/>
        <w:jc w:val="both"/>
      </w:pPr>
      <w:r>
        <w:t>Transfer of Credit</w:t>
      </w:r>
    </w:p>
    <w:p w14:paraId="1517F0EA" w14:textId="77777777" w:rsidR="009C7BAE" w:rsidRDefault="009C7BAE" w:rsidP="007E0000">
      <w:pPr>
        <w:pStyle w:val="BodyText"/>
        <w:ind w:hanging="15"/>
        <w:jc w:val="both"/>
      </w:pPr>
    </w:p>
    <w:p w14:paraId="5281EDBD" w14:textId="77777777" w:rsidR="00F579EF" w:rsidRDefault="00490049" w:rsidP="007E0000">
      <w:pPr>
        <w:pStyle w:val="BodyText"/>
        <w:ind w:hanging="15"/>
        <w:jc w:val="both"/>
      </w:pPr>
      <w:r>
        <w:t xml:space="preserve">If you are in the Ph.D. program, the DGS and/or your Advisory Committee may accept the transfer of up to </w:t>
      </w:r>
      <w:r>
        <w:rPr>
          <w:b/>
        </w:rPr>
        <w:t xml:space="preserve">a third </w:t>
      </w:r>
      <w:r>
        <w:t>of the required number of hours (32 out of 96). Please note that only courses taken in residence at an accredited U.S. institution or approved international institution with a final grade of B or better will be considered for transfer credit if, at the time the courses were completed, you were in a degree-seeking status at Texas A&amp;M University or at the institution at which the courses were taken and if the courses would be accepted for credit toward a similar degree for students in degree-seeking status at the host institution.</w:t>
      </w:r>
    </w:p>
    <w:p w14:paraId="5D8A565B" w14:textId="77777777" w:rsidR="00F579EF" w:rsidRDefault="00F579EF" w:rsidP="007E0000">
      <w:pPr>
        <w:pStyle w:val="BodyText"/>
        <w:ind w:hanging="15"/>
        <w:jc w:val="both"/>
      </w:pPr>
    </w:p>
    <w:p w14:paraId="1F1FD413" w14:textId="77777777" w:rsidR="00A33BEA" w:rsidRDefault="00490049" w:rsidP="007E0000">
      <w:pPr>
        <w:pStyle w:val="BodyText"/>
        <w:ind w:hanging="15"/>
        <w:jc w:val="both"/>
      </w:pPr>
      <w:r>
        <w:t>Coursework without formal grades or with grades other than letter grades is not accepted for transfer credit. You must have an official transcript sent directly from the university in which the transfer coursework was taken to the Texas A&amp;M Office of Admissions and Records. Transfer course grades are not included in the calculation of the GPR.</w:t>
      </w:r>
    </w:p>
    <w:p w14:paraId="2317AFC6" w14:textId="77777777" w:rsidR="00A33BEA" w:rsidRDefault="00A33BEA" w:rsidP="007E0000">
      <w:pPr>
        <w:pStyle w:val="BodyText"/>
        <w:jc w:val="both"/>
        <w:rPr>
          <w:sz w:val="28"/>
        </w:rPr>
      </w:pPr>
    </w:p>
    <w:p w14:paraId="5EBF14B9" w14:textId="77777777" w:rsidR="00A33BEA" w:rsidRDefault="00490049" w:rsidP="007E0000">
      <w:pPr>
        <w:pStyle w:val="Heading2"/>
        <w:ind w:left="0"/>
        <w:jc w:val="both"/>
      </w:pPr>
      <w:r>
        <w:t>Full-time Status</w:t>
      </w:r>
    </w:p>
    <w:p w14:paraId="638AD638" w14:textId="77777777" w:rsidR="00F579EF" w:rsidRDefault="00F579EF" w:rsidP="007E0000">
      <w:pPr>
        <w:pStyle w:val="BodyText"/>
        <w:ind w:hanging="15"/>
        <w:jc w:val="both"/>
      </w:pPr>
    </w:p>
    <w:p w14:paraId="60491A74" w14:textId="77777777" w:rsidR="00A33BEA" w:rsidRDefault="00490049" w:rsidP="007E0000">
      <w:pPr>
        <w:pStyle w:val="BodyText"/>
        <w:ind w:hanging="15"/>
        <w:jc w:val="both"/>
      </w:pPr>
      <w:r>
        <w:t>You are considered a full-time student if you are registered for a minimum of nine semester credit hours during a fall or spring semester, six semester credit hours during a 10-week summer semester, or three semester credit hours during a</w:t>
      </w:r>
      <w:r w:rsidR="00F579EF">
        <w:t xml:space="preserve"> </w:t>
      </w:r>
      <w:r>
        <w:t>five-week summer term.</w:t>
      </w:r>
    </w:p>
    <w:p w14:paraId="6F88B47F" w14:textId="77777777" w:rsidR="00A33BEA" w:rsidRDefault="00A33BEA" w:rsidP="007E0000">
      <w:pPr>
        <w:pStyle w:val="BodyText"/>
        <w:jc w:val="both"/>
        <w:rPr>
          <w:sz w:val="18"/>
        </w:rPr>
      </w:pPr>
    </w:p>
    <w:p w14:paraId="3338981C" w14:textId="77777777" w:rsidR="00E51747" w:rsidRDefault="00E51747" w:rsidP="007E0000">
      <w:pPr>
        <w:pStyle w:val="Heading2"/>
        <w:ind w:left="0"/>
        <w:jc w:val="both"/>
      </w:pPr>
    </w:p>
    <w:p w14:paraId="5F3AFDEF" w14:textId="77777777" w:rsidR="00E51747" w:rsidRDefault="00E51747" w:rsidP="007E0000">
      <w:pPr>
        <w:pStyle w:val="Heading2"/>
        <w:ind w:left="0"/>
        <w:jc w:val="both"/>
      </w:pPr>
    </w:p>
    <w:p w14:paraId="4BCD5F8C" w14:textId="77777777" w:rsidR="00E51747" w:rsidRDefault="00E51747" w:rsidP="007E0000">
      <w:pPr>
        <w:pStyle w:val="Heading2"/>
        <w:ind w:left="0"/>
        <w:jc w:val="both"/>
      </w:pPr>
    </w:p>
    <w:p w14:paraId="020CAB87" w14:textId="77777777" w:rsidR="00E51747" w:rsidRDefault="00E51747" w:rsidP="007E0000">
      <w:pPr>
        <w:pStyle w:val="Heading2"/>
        <w:ind w:left="0"/>
        <w:jc w:val="both"/>
      </w:pPr>
    </w:p>
    <w:p w14:paraId="65EFA9BA" w14:textId="77777777" w:rsidR="00E51747" w:rsidRDefault="00E51747" w:rsidP="007E0000">
      <w:pPr>
        <w:pStyle w:val="Heading2"/>
        <w:ind w:left="0"/>
        <w:jc w:val="both"/>
      </w:pPr>
    </w:p>
    <w:p w14:paraId="6A815C9A" w14:textId="3B1D165C" w:rsidR="00A33BEA" w:rsidRDefault="00490049" w:rsidP="007E0000">
      <w:pPr>
        <w:pStyle w:val="Heading2"/>
        <w:ind w:left="0"/>
        <w:jc w:val="both"/>
      </w:pPr>
      <w:r>
        <w:lastRenderedPageBreak/>
        <w:t>Academic Standards, Requirements, Guidelines</w:t>
      </w:r>
    </w:p>
    <w:p w14:paraId="7FCA7282" w14:textId="77777777" w:rsidR="00F579EF" w:rsidRDefault="00490049" w:rsidP="007E0000">
      <w:pPr>
        <w:jc w:val="both"/>
        <w:rPr>
          <w:spacing w:val="-60"/>
          <w:sz w:val="24"/>
          <w:u w:val="single"/>
        </w:rPr>
      </w:pPr>
      <w:r>
        <w:rPr>
          <w:spacing w:val="-60"/>
          <w:sz w:val="24"/>
          <w:u w:val="single"/>
        </w:rPr>
        <w:t xml:space="preserve"> </w:t>
      </w:r>
    </w:p>
    <w:p w14:paraId="1497DB04" w14:textId="77777777" w:rsidR="00A33BEA" w:rsidRPr="009C7BAE" w:rsidRDefault="00490049" w:rsidP="007E0000">
      <w:pPr>
        <w:jc w:val="both"/>
        <w:rPr>
          <w:b/>
          <w:i/>
          <w:sz w:val="24"/>
        </w:rPr>
      </w:pPr>
      <w:r w:rsidRPr="009C7BAE">
        <w:rPr>
          <w:b/>
          <w:i/>
          <w:sz w:val="24"/>
          <w:u w:val="single"/>
        </w:rPr>
        <w:t>Scholastic Requirements</w:t>
      </w:r>
    </w:p>
    <w:p w14:paraId="20B9F09C" w14:textId="77777777" w:rsidR="00F579EF" w:rsidRDefault="00F579EF" w:rsidP="007E0000">
      <w:pPr>
        <w:pStyle w:val="BodyText"/>
        <w:ind w:hanging="15"/>
        <w:jc w:val="both"/>
      </w:pPr>
    </w:p>
    <w:p w14:paraId="18506771" w14:textId="77777777" w:rsidR="00A33BEA" w:rsidRDefault="00490049" w:rsidP="007E0000">
      <w:pPr>
        <w:pStyle w:val="BodyText"/>
        <w:ind w:hanging="15"/>
        <w:jc w:val="both"/>
      </w:pPr>
      <w:r>
        <w:t xml:space="preserve">You must maintain a minimum grade point ratio (GPR) of 3.25 (B average based on a 4.00 scale) for all courses that are listed on your degree plan and for all graded graduate and advanced undergraduate coursework completed at Texas A&amp;M and eligible to be applied toward a graduate degree. The cumulative GPR is computed by using all graded graduate and advanced undergraduate (400-level) coursework taken at Texas A&amp;M and eligible to be applied toward a graduate degree. Grades of Satisfactory (S), Unsatisfactory (U), and Q-drop (Q) are not included in the GPR. If your cumulative GPR falls below 3.00, you may be suspended from the University or placed on scholastic probation (see “Scholastic Deficiency” section of Texas A&amp;M’s </w:t>
      </w:r>
      <w:r>
        <w:rPr>
          <w:i/>
        </w:rPr>
        <w:t xml:space="preserve">Student Rules </w:t>
      </w:r>
      <w:r>
        <w:t>handbook). If the minimum GPR is not attained in a reasonable amount of time, to be determined by OGAPS, you may be dropped from graduate studies. If you receive a D, F, or U in any coursework on your degree plan, you must repeat the course at Texas A&amp;M and attain a C or higher or an S. A course in which the final grade is C or lower may be repeated for a higher grade. Although the original grade will remain on your permanent record, the most recent grade will be used in computing the cumulative GPR and the degree plan GPR. Courses with final grades of A or B may not be repeated. Any coursework not applied towards a prior graduate degree, and not exceeding time limits, will be included in the student’s GPR for subsequent degree programs.</w:t>
      </w:r>
    </w:p>
    <w:p w14:paraId="5F9D1A90" w14:textId="77777777" w:rsidR="00F579EF" w:rsidRPr="00F579EF" w:rsidRDefault="00F579EF" w:rsidP="007E0000">
      <w:pPr>
        <w:pStyle w:val="BodyText"/>
        <w:ind w:hanging="15"/>
        <w:jc w:val="both"/>
      </w:pPr>
    </w:p>
    <w:p w14:paraId="2910EF37" w14:textId="77777777" w:rsidR="00A33BEA" w:rsidRPr="009C7BAE" w:rsidRDefault="00490049" w:rsidP="007E0000">
      <w:pPr>
        <w:jc w:val="both"/>
        <w:rPr>
          <w:b/>
          <w:i/>
          <w:sz w:val="24"/>
        </w:rPr>
      </w:pPr>
      <w:r>
        <w:rPr>
          <w:spacing w:val="-60"/>
          <w:sz w:val="24"/>
          <w:u w:val="single"/>
        </w:rPr>
        <w:t xml:space="preserve"> </w:t>
      </w:r>
      <w:r w:rsidRPr="009C7BAE">
        <w:rPr>
          <w:b/>
          <w:i/>
          <w:sz w:val="24"/>
          <w:u w:val="single"/>
        </w:rPr>
        <w:t>Scholastic Deficiency/Probation</w:t>
      </w:r>
    </w:p>
    <w:p w14:paraId="09B5CFD9" w14:textId="77777777" w:rsidR="00F579EF" w:rsidRDefault="00F579EF" w:rsidP="007E0000">
      <w:pPr>
        <w:pStyle w:val="BodyText"/>
        <w:ind w:hanging="15"/>
        <w:jc w:val="both"/>
      </w:pPr>
    </w:p>
    <w:p w14:paraId="1EF37A85" w14:textId="77777777" w:rsidR="00A33BEA" w:rsidRDefault="00490049" w:rsidP="007E0000">
      <w:pPr>
        <w:pStyle w:val="BodyText"/>
        <w:ind w:hanging="15"/>
        <w:jc w:val="both"/>
        <w:rPr>
          <w:i/>
        </w:rPr>
      </w:pPr>
      <w:r>
        <w:t xml:space="preserve">A degree-seeking graduate student or a post-baccalaureate non-degree student is considered to be scholastically deficient if he or she fails to meet certain criteria related to grade point ratio, or if he or she fails to show acceptable proficiency in other areas. If deemed to be scholastically deficient, the student may become subject to one of several actions, including a warning, scholastic probation, suspension, dismissal, or termination.  Scholastic deficiency is also enough to disqualify a student from any type of assistantship or funding. Complete information and criteria may be found in </w:t>
      </w:r>
      <w:r>
        <w:rPr>
          <w:i/>
        </w:rPr>
        <w:t>Student Rules</w:t>
      </w:r>
      <w:r>
        <w:t xml:space="preserve">, which is available at </w:t>
      </w:r>
      <w:hyperlink r:id="rId21">
        <w:r>
          <w:rPr>
            <w:i/>
          </w:rPr>
          <w:t>http://student-</w:t>
        </w:r>
      </w:hyperlink>
      <w:r>
        <w:rPr>
          <w:i/>
        </w:rPr>
        <w:t xml:space="preserve"> rules.tamu.edu/.</w:t>
      </w:r>
    </w:p>
    <w:p w14:paraId="7DB00D1D" w14:textId="77777777" w:rsidR="00A33BEA" w:rsidRDefault="00A33BEA" w:rsidP="007E0000">
      <w:pPr>
        <w:pStyle w:val="BodyText"/>
        <w:rPr>
          <w:i/>
          <w:sz w:val="27"/>
        </w:rPr>
      </w:pPr>
    </w:p>
    <w:p w14:paraId="65F418B4" w14:textId="77777777" w:rsidR="00A33BEA" w:rsidRPr="009C7BAE" w:rsidRDefault="00490049" w:rsidP="007E0000">
      <w:pPr>
        <w:rPr>
          <w:b/>
          <w:i/>
          <w:sz w:val="24"/>
        </w:rPr>
      </w:pPr>
      <w:r>
        <w:rPr>
          <w:spacing w:val="-60"/>
          <w:sz w:val="24"/>
          <w:u w:val="single"/>
        </w:rPr>
        <w:t xml:space="preserve"> </w:t>
      </w:r>
      <w:r w:rsidRPr="009C7BAE">
        <w:rPr>
          <w:b/>
          <w:i/>
          <w:sz w:val="24"/>
          <w:u w:val="single"/>
        </w:rPr>
        <w:t>Petitions</w:t>
      </w:r>
    </w:p>
    <w:p w14:paraId="6064A54E" w14:textId="77777777" w:rsidR="00F579EF" w:rsidRDefault="00F579EF" w:rsidP="007E0000">
      <w:pPr>
        <w:pStyle w:val="BodyText"/>
        <w:ind w:hanging="15"/>
      </w:pPr>
    </w:p>
    <w:p w14:paraId="10267B1A" w14:textId="77777777" w:rsidR="00F579EF" w:rsidRDefault="00490049" w:rsidP="007E0000">
      <w:pPr>
        <w:pStyle w:val="BodyText"/>
        <w:ind w:hanging="15"/>
        <w:jc w:val="both"/>
      </w:pPr>
      <w:r>
        <w:t>During the course of your graduate career it may become necessary for you to make requests of the Department of Hispanic Studies or OGAPS. Petitions made to HISP must be in writing and must explain the rationale for the request. These should be addressed to the DGS and the Advisory Committee (if a degree plan is on file with OGAPS). Petitions made to OGAPS must be submitted, with the required approvals, on OGAPS petition forms. Forms may be downloaded from the OGAPS web site.</w:t>
      </w:r>
    </w:p>
    <w:p w14:paraId="2F4D5F26" w14:textId="77777777" w:rsidR="00F579EF" w:rsidRDefault="00F579EF" w:rsidP="007E0000">
      <w:pPr>
        <w:pStyle w:val="BodyText"/>
        <w:ind w:hanging="15"/>
        <w:jc w:val="both"/>
      </w:pPr>
    </w:p>
    <w:p w14:paraId="46481251" w14:textId="77777777" w:rsidR="00A33BEA" w:rsidRDefault="00490049" w:rsidP="007E0000">
      <w:pPr>
        <w:pStyle w:val="BodyText"/>
        <w:jc w:val="both"/>
      </w:pPr>
      <w:r>
        <w:t>Petitions must have the signatures of all members of the Advisory</w:t>
      </w:r>
      <w:r w:rsidR="00F579EF">
        <w:t xml:space="preserve"> </w:t>
      </w:r>
      <w:r>
        <w:t xml:space="preserve">Committee (if you have an approved degree plan on file with OGAPS) and the </w:t>
      </w:r>
      <w:r w:rsidR="00F579EF">
        <w:t xml:space="preserve">department </w:t>
      </w:r>
      <w:r>
        <w:t>head of Hispanic Studies, recommending approval of the request, prior to the submission of the petition.</w:t>
      </w:r>
    </w:p>
    <w:p w14:paraId="55F37B46" w14:textId="77777777" w:rsidR="00A33BEA" w:rsidRDefault="00A33BEA" w:rsidP="007E0000">
      <w:pPr>
        <w:pStyle w:val="BodyText"/>
        <w:jc w:val="both"/>
        <w:rPr>
          <w:sz w:val="27"/>
        </w:rPr>
      </w:pPr>
    </w:p>
    <w:p w14:paraId="78CD2210" w14:textId="77777777" w:rsidR="00A33BEA" w:rsidRDefault="00490049" w:rsidP="007E0000">
      <w:pPr>
        <w:jc w:val="both"/>
        <w:rPr>
          <w:i/>
          <w:sz w:val="24"/>
        </w:rPr>
      </w:pPr>
      <w:r>
        <w:rPr>
          <w:i/>
          <w:sz w:val="24"/>
        </w:rPr>
        <w:t>Some common petitions made to OGAPS:</w:t>
      </w:r>
    </w:p>
    <w:p w14:paraId="70A0C6C1" w14:textId="77777777" w:rsidR="00F579EF" w:rsidRDefault="00F579EF" w:rsidP="007E0000">
      <w:pPr>
        <w:ind w:left="720"/>
        <w:jc w:val="both"/>
        <w:rPr>
          <w:i/>
          <w:sz w:val="24"/>
        </w:rPr>
      </w:pPr>
    </w:p>
    <w:p w14:paraId="62F5DF8F" w14:textId="77777777" w:rsidR="00A33BEA" w:rsidRPr="00F579EF" w:rsidRDefault="00F579EF" w:rsidP="007E0000">
      <w:pPr>
        <w:pStyle w:val="ListParagraph"/>
        <w:numPr>
          <w:ilvl w:val="0"/>
          <w:numId w:val="26"/>
        </w:numPr>
        <w:tabs>
          <w:tab w:val="left" w:pos="2449"/>
          <w:tab w:val="left" w:pos="2450"/>
        </w:tabs>
        <w:ind w:left="720"/>
        <w:jc w:val="both"/>
        <w:rPr>
          <w:sz w:val="24"/>
        </w:rPr>
      </w:pPr>
      <w:r>
        <w:rPr>
          <w:sz w:val="24"/>
        </w:rPr>
        <w:t xml:space="preserve">Change </w:t>
      </w:r>
      <w:r w:rsidR="00490049" w:rsidRPr="00F579EF">
        <w:rPr>
          <w:sz w:val="24"/>
        </w:rPr>
        <w:t xml:space="preserve">of committee membership: </w:t>
      </w:r>
      <w:r w:rsidR="00490049">
        <w:rPr>
          <w:sz w:val="24"/>
        </w:rPr>
        <w:t>This petition identifies new members, members who are leaving, or members who are changing status</w:t>
      </w:r>
      <w:r>
        <w:rPr>
          <w:sz w:val="24"/>
        </w:rPr>
        <w:t xml:space="preserve"> </w:t>
      </w:r>
      <w:r w:rsidR="00490049">
        <w:t>within the committee (e.g., chair becomes member, member becomes co- chair, etc.).</w:t>
      </w:r>
    </w:p>
    <w:p w14:paraId="0D8E5E20" w14:textId="77777777" w:rsidR="00A33BEA" w:rsidRDefault="00490049" w:rsidP="007E0000">
      <w:pPr>
        <w:pStyle w:val="ListParagraph"/>
        <w:numPr>
          <w:ilvl w:val="0"/>
          <w:numId w:val="26"/>
        </w:numPr>
        <w:tabs>
          <w:tab w:val="left" w:pos="2284"/>
          <w:tab w:val="left" w:pos="2285"/>
        </w:tabs>
        <w:ind w:left="720"/>
        <w:jc w:val="both"/>
        <w:rPr>
          <w:sz w:val="24"/>
        </w:rPr>
      </w:pPr>
      <w:r w:rsidRPr="00F579EF">
        <w:rPr>
          <w:sz w:val="24"/>
        </w:rPr>
        <w:t xml:space="preserve">Change of courses on the approved degree plan: </w:t>
      </w:r>
      <w:r>
        <w:rPr>
          <w:sz w:val="24"/>
        </w:rPr>
        <w:t xml:space="preserve">You should identify courses to be deleted and courses to be added by the official course prefixes, course numbers, titles, and assigned semester </w:t>
      </w:r>
      <w:r>
        <w:rPr>
          <w:sz w:val="24"/>
        </w:rPr>
        <w:lastRenderedPageBreak/>
        <w:t>credit hour value. Pay particular attention to the final total hours the degree plan will carry following the changes. Petitions will not be approved if their approval would cause the number of credit hours to fall below the minimum hours required for the degree. Courses in which you have earned a grade of D, F or U cannot be removed from the degree plan. Instead, you must absolve the grade by repeating the course with a grade of C or better.</w:t>
      </w:r>
    </w:p>
    <w:p w14:paraId="29BD97B1" w14:textId="77777777" w:rsidR="00F579EF" w:rsidRDefault="00F579EF" w:rsidP="007E0000">
      <w:pPr>
        <w:pStyle w:val="ListParagraph"/>
        <w:tabs>
          <w:tab w:val="left" w:pos="2284"/>
          <w:tab w:val="left" w:pos="2285"/>
        </w:tabs>
        <w:ind w:left="0" w:firstLine="0"/>
        <w:jc w:val="both"/>
        <w:rPr>
          <w:sz w:val="24"/>
        </w:rPr>
      </w:pPr>
    </w:p>
    <w:p w14:paraId="69711F44" w14:textId="77777777" w:rsidR="00A33BEA" w:rsidRDefault="00490049" w:rsidP="00E51747">
      <w:pPr>
        <w:jc w:val="both"/>
        <w:rPr>
          <w:b/>
          <w:i/>
          <w:sz w:val="24"/>
          <w:u w:val="single"/>
        </w:rPr>
      </w:pPr>
      <w:r w:rsidRPr="00F579EF">
        <w:rPr>
          <w:b/>
          <w:i/>
          <w:sz w:val="24"/>
          <w:u w:val="single"/>
        </w:rPr>
        <w:t>Incompletes</w:t>
      </w:r>
    </w:p>
    <w:p w14:paraId="33C955DC" w14:textId="77777777" w:rsidR="00F579EF" w:rsidRPr="00F579EF" w:rsidRDefault="00F579EF" w:rsidP="007E0000">
      <w:pPr>
        <w:jc w:val="both"/>
        <w:rPr>
          <w:b/>
          <w:i/>
          <w:sz w:val="24"/>
        </w:rPr>
      </w:pPr>
    </w:p>
    <w:p w14:paraId="4DEFB0D0" w14:textId="77777777" w:rsidR="00A33BEA" w:rsidRDefault="00490049" w:rsidP="007E0000">
      <w:pPr>
        <w:pStyle w:val="BodyText"/>
        <w:ind w:hanging="15"/>
        <w:jc w:val="both"/>
      </w:pPr>
      <w:r>
        <w:t>Taking incompletes in graduate courses is strongly discouraged. In an emergency, students must make an agreement with the professor, and file a petition for an incomplete prior to the last day of regular class meetings (prior to the day of the final exam, not the day grades are due). Failure to do so will result in an F on the transcript. Incomplete coursework must be submitted no later than the end of the subsequent semester, or else the I will automatically convert to an F. The date of automatic grade conversion is determined each semester by the university. It is the student’s responsibility to find out when this date falls, if applicable.</w:t>
      </w:r>
    </w:p>
    <w:p w14:paraId="7F5EF7DF" w14:textId="77777777" w:rsidR="00A33BEA" w:rsidRDefault="00A33BEA" w:rsidP="007E0000">
      <w:pPr>
        <w:pStyle w:val="BodyText"/>
        <w:jc w:val="both"/>
        <w:rPr>
          <w:sz w:val="27"/>
        </w:rPr>
      </w:pPr>
    </w:p>
    <w:p w14:paraId="5A2F29B9" w14:textId="77777777" w:rsidR="00A33BEA" w:rsidRDefault="00490049" w:rsidP="007E0000">
      <w:pPr>
        <w:pStyle w:val="BodyText"/>
        <w:ind w:hanging="15"/>
        <w:jc w:val="both"/>
      </w:pPr>
      <w:r>
        <w:t>While carrying any incomplete grades on a transcript, a student may not apply for departmental funds or other awards. Students with an incomplete that carries over beyond the subsequent semester may have their assistantship withdrawn</w:t>
      </w:r>
      <w:r w:rsidR="00E51747">
        <w:t>.</w:t>
      </w:r>
    </w:p>
    <w:p w14:paraId="68E48629" w14:textId="77777777" w:rsidR="00E51747" w:rsidRDefault="00E51747" w:rsidP="007E0000">
      <w:pPr>
        <w:pStyle w:val="BodyText"/>
        <w:ind w:hanging="15"/>
        <w:jc w:val="both"/>
      </w:pPr>
    </w:p>
    <w:p w14:paraId="550C35AF" w14:textId="0342CE34" w:rsidR="00E51747" w:rsidRDefault="00E51747" w:rsidP="00E51747">
      <w:pPr>
        <w:pStyle w:val="BodyText"/>
        <w:jc w:val="both"/>
        <w:rPr>
          <w:b/>
          <w:bCs/>
        </w:rPr>
      </w:pPr>
      <w:r w:rsidRPr="00E51747">
        <w:rPr>
          <w:b/>
          <w:bCs/>
        </w:rPr>
        <w:t>Special teaching for GAT’s</w:t>
      </w:r>
    </w:p>
    <w:p w14:paraId="300DD029" w14:textId="77777777" w:rsidR="00E51747" w:rsidRPr="00E51747" w:rsidRDefault="00E51747" w:rsidP="007E0000">
      <w:pPr>
        <w:pStyle w:val="BodyText"/>
        <w:ind w:hanging="15"/>
        <w:jc w:val="both"/>
        <w:rPr>
          <w:b/>
          <w:bCs/>
        </w:rPr>
      </w:pPr>
    </w:p>
    <w:p w14:paraId="50745EC1" w14:textId="77777777" w:rsidR="00E51747" w:rsidRPr="00E51747" w:rsidRDefault="00E51747" w:rsidP="00E51747">
      <w:pPr>
        <w:rPr>
          <w:sz w:val="24"/>
          <w:szCs w:val="24"/>
        </w:rPr>
      </w:pPr>
      <w:r w:rsidRPr="00E51747">
        <w:rPr>
          <w:sz w:val="24"/>
          <w:szCs w:val="24"/>
        </w:rPr>
        <w:t xml:space="preserve">The Department recognizes its obligation to assist students in preparing themselves for life after graduate school. In as much as varied teaching experience can be an attractive feature of anyone’s </w:t>
      </w:r>
      <w:r w:rsidRPr="00E51747">
        <w:rPr>
          <w:i/>
          <w:sz w:val="24"/>
          <w:szCs w:val="24"/>
        </w:rPr>
        <w:t>curriculum vitae</w:t>
      </w:r>
      <w:r w:rsidRPr="00E51747">
        <w:rPr>
          <w:sz w:val="24"/>
          <w:szCs w:val="24"/>
        </w:rPr>
        <w:t xml:space="preserve">, the Department endeavors to offer to its doctoral </w:t>
      </w:r>
      <w:proofErr w:type="gramStart"/>
      <w:r w:rsidRPr="00E51747">
        <w:rPr>
          <w:sz w:val="24"/>
          <w:szCs w:val="24"/>
        </w:rPr>
        <w:t>students</w:t>
      </w:r>
      <w:proofErr w:type="gramEnd"/>
      <w:r w:rsidRPr="00E51747">
        <w:rPr>
          <w:sz w:val="24"/>
          <w:szCs w:val="24"/>
        </w:rPr>
        <w:t xml:space="preserve"> opportunities for special teaching. Traditionally, the teaching experience of graduate teaching assistants consists of assigned teaching in the lower-division language sequence. In HISP at Texas A&amp;M, this means teaching SPAN 101, SPAN 102, SPAN 201 and SPAN 202. “Special teaching” implies teaching assignment and experience outside of the parameters of the traditional experience.</w:t>
      </w:r>
    </w:p>
    <w:p w14:paraId="1B63E656" w14:textId="77777777" w:rsidR="00E51747" w:rsidRPr="00E51747" w:rsidRDefault="00E51747" w:rsidP="00E51747">
      <w:pPr>
        <w:rPr>
          <w:sz w:val="24"/>
          <w:szCs w:val="24"/>
        </w:rPr>
      </w:pPr>
    </w:p>
    <w:p w14:paraId="62882B03" w14:textId="77777777" w:rsidR="00E51747" w:rsidRPr="00E51747" w:rsidRDefault="00E51747" w:rsidP="00E51747">
      <w:pPr>
        <w:rPr>
          <w:sz w:val="24"/>
          <w:szCs w:val="24"/>
        </w:rPr>
      </w:pPr>
      <w:r w:rsidRPr="00E51747">
        <w:rPr>
          <w:sz w:val="24"/>
          <w:szCs w:val="24"/>
        </w:rPr>
        <w:t>Assignment of special teaching is not guaranteed, nor is it automatic. Advanced doctoral students interested in a special teaching assignment should formally request to be considered for such an assignment. Such requests should be directed to the Director of Undergraduate Studies or/and to the department head.</w:t>
      </w:r>
    </w:p>
    <w:p w14:paraId="1CE6EDA8" w14:textId="77777777" w:rsidR="00E51747" w:rsidRPr="00E51747" w:rsidRDefault="00E51747" w:rsidP="00E51747">
      <w:pPr>
        <w:rPr>
          <w:sz w:val="24"/>
          <w:szCs w:val="24"/>
        </w:rPr>
      </w:pPr>
    </w:p>
    <w:p w14:paraId="6237F828" w14:textId="77777777" w:rsidR="00E51747" w:rsidRPr="00E51747" w:rsidRDefault="00E51747" w:rsidP="00E51747">
      <w:pPr>
        <w:rPr>
          <w:sz w:val="24"/>
          <w:szCs w:val="24"/>
        </w:rPr>
      </w:pPr>
      <w:r w:rsidRPr="00E51747">
        <w:rPr>
          <w:sz w:val="24"/>
          <w:szCs w:val="24"/>
        </w:rPr>
        <w:t>Assignment of special teaching will depend on a number of factors, among which are:</w:t>
      </w:r>
    </w:p>
    <w:p w14:paraId="1838043B" w14:textId="77777777" w:rsidR="00E51747" w:rsidRPr="00E51747" w:rsidRDefault="00E51747" w:rsidP="00E51747">
      <w:pPr>
        <w:pStyle w:val="ListParagraph"/>
        <w:widowControl/>
        <w:numPr>
          <w:ilvl w:val="0"/>
          <w:numId w:val="28"/>
        </w:numPr>
        <w:autoSpaceDE/>
        <w:autoSpaceDN/>
        <w:contextualSpacing/>
        <w:rPr>
          <w:sz w:val="24"/>
          <w:szCs w:val="24"/>
        </w:rPr>
      </w:pPr>
      <w:r w:rsidRPr="00E51747">
        <w:rPr>
          <w:sz w:val="24"/>
          <w:szCs w:val="24"/>
        </w:rPr>
        <w:t>Availability of courses/sections</w:t>
      </w:r>
      <w:r w:rsidRPr="00E51747">
        <w:rPr>
          <w:rStyle w:val="FootnoteReference"/>
          <w:sz w:val="24"/>
          <w:szCs w:val="24"/>
        </w:rPr>
        <w:footnoteReference w:id="2"/>
      </w:r>
    </w:p>
    <w:p w14:paraId="3806FBEA" w14:textId="77777777" w:rsidR="00E51747" w:rsidRPr="00E51747" w:rsidRDefault="00E51747" w:rsidP="00E51747">
      <w:pPr>
        <w:pStyle w:val="ListParagraph"/>
        <w:widowControl/>
        <w:numPr>
          <w:ilvl w:val="0"/>
          <w:numId w:val="28"/>
        </w:numPr>
        <w:autoSpaceDE/>
        <w:autoSpaceDN/>
        <w:contextualSpacing/>
        <w:rPr>
          <w:sz w:val="24"/>
          <w:szCs w:val="24"/>
        </w:rPr>
      </w:pPr>
      <w:r w:rsidRPr="00E51747">
        <w:rPr>
          <w:sz w:val="24"/>
          <w:szCs w:val="24"/>
        </w:rPr>
        <w:t>Seniority understood as years/semesters in the program</w:t>
      </w:r>
    </w:p>
    <w:p w14:paraId="7EFB077C" w14:textId="77777777" w:rsidR="00E51747" w:rsidRPr="00E51747" w:rsidRDefault="00E51747" w:rsidP="00E51747">
      <w:pPr>
        <w:pStyle w:val="ListParagraph"/>
        <w:widowControl/>
        <w:numPr>
          <w:ilvl w:val="0"/>
          <w:numId w:val="28"/>
        </w:numPr>
        <w:autoSpaceDE/>
        <w:autoSpaceDN/>
        <w:contextualSpacing/>
        <w:rPr>
          <w:sz w:val="24"/>
          <w:szCs w:val="24"/>
        </w:rPr>
      </w:pPr>
      <w:r w:rsidRPr="00E51747">
        <w:rPr>
          <w:sz w:val="24"/>
          <w:szCs w:val="24"/>
        </w:rPr>
        <w:t>Credentials (degree, certificates, etc.)</w:t>
      </w:r>
    </w:p>
    <w:p w14:paraId="7F5B2B2F" w14:textId="77777777" w:rsidR="00E51747" w:rsidRPr="00E51747" w:rsidRDefault="00E51747" w:rsidP="00E51747">
      <w:pPr>
        <w:pStyle w:val="ListParagraph"/>
        <w:widowControl/>
        <w:numPr>
          <w:ilvl w:val="0"/>
          <w:numId w:val="28"/>
        </w:numPr>
        <w:autoSpaceDE/>
        <w:autoSpaceDN/>
        <w:contextualSpacing/>
        <w:rPr>
          <w:sz w:val="24"/>
          <w:szCs w:val="24"/>
        </w:rPr>
      </w:pPr>
      <w:r w:rsidRPr="00E51747">
        <w:rPr>
          <w:sz w:val="24"/>
          <w:szCs w:val="24"/>
        </w:rPr>
        <w:t>Previous student evaluations</w:t>
      </w:r>
    </w:p>
    <w:p w14:paraId="6794B61D" w14:textId="77777777" w:rsidR="00E51747" w:rsidRPr="00E51747" w:rsidRDefault="00E51747" w:rsidP="00E51747">
      <w:pPr>
        <w:pStyle w:val="ListParagraph"/>
        <w:widowControl/>
        <w:numPr>
          <w:ilvl w:val="0"/>
          <w:numId w:val="28"/>
        </w:numPr>
        <w:autoSpaceDE/>
        <w:autoSpaceDN/>
        <w:contextualSpacing/>
        <w:rPr>
          <w:sz w:val="24"/>
          <w:szCs w:val="24"/>
        </w:rPr>
      </w:pPr>
      <w:r w:rsidRPr="00E51747">
        <w:rPr>
          <w:sz w:val="24"/>
          <w:szCs w:val="24"/>
        </w:rPr>
        <w:t>Previous teaching</w:t>
      </w:r>
    </w:p>
    <w:p w14:paraId="79581DD2" w14:textId="21FBD44C" w:rsidR="00E51747" w:rsidRDefault="00E51747" w:rsidP="007E0000">
      <w:pPr>
        <w:pStyle w:val="BodyText"/>
        <w:ind w:hanging="15"/>
        <w:jc w:val="both"/>
        <w:sectPr w:rsidR="00E51747" w:rsidSect="00F579EF">
          <w:pgSz w:w="12240" w:h="15840"/>
          <w:pgMar w:top="1080" w:right="1080" w:bottom="1080" w:left="1080" w:header="780" w:footer="0" w:gutter="0"/>
          <w:cols w:space="720"/>
        </w:sectPr>
      </w:pPr>
    </w:p>
    <w:p w14:paraId="447CEC36" w14:textId="77777777" w:rsidR="00A33BEA" w:rsidRDefault="00490049" w:rsidP="007E0000">
      <w:pPr>
        <w:pStyle w:val="Heading2"/>
        <w:spacing w:before="90"/>
        <w:ind w:left="0"/>
      </w:pPr>
      <w:r>
        <w:rPr>
          <w:u w:val="single"/>
        </w:rPr>
        <w:lastRenderedPageBreak/>
        <w:t>Directory of Selected University Services</w:t>
      </w:r>
    </w:p>
    <w:p w14:paraId="077EB541" w14:textId="77777777" w:rsidR="00A33BEA" w:rsidRDefault="00A33BEA">
      <w:pPr>
        <w:pStyle w:val="BodyText"/>
        <w:spacing w:before="6"/>
        <w:rPr>
          <w:b/>
          <w:sz w:val="28"/>
        </w:rPr>
      </w:pPr>
    </w:p>
    <w:p w14:paraId="22FC25BA" w14:textId="77777777" w:rsidR="00A33BEA" w:rsidRDefault="00490049">
      <w:pPr>
        <w:tabs>
          <w:tab w:val="left" w:pos="5149"/>
        </w:tabs>
        <w:spacing w:line="271" w:lineRule="auto"/>
        <w:ind w:left="275" w:right="3716"/>
      </w:pPr>
      <w:r>
        <w:t>Adult, Graduate and Off Campus</w:t>
      </w:r>
      <w:r>
        <w:rPr>
          <w:spacing w:val="-21"/>
        </w:rPr>
        <w:t xml:space="preserve"> </w:t>
      </w:r>
      <w:r>
        <w:t>Student</w:t>
      </w:r>
      <w:r>
        <w:rPr>
          <w:spacing w:val="-5"/>
        </w:rPr>
        <w:t xml:space="preserve"> </w:t>
      </w:r>
      <w:r>
        <w:t>Services</w:t>
      </w:r>
      <w:r>
        <w:tab/>
      </w:r>
    </w:p>
    <w:p w14:paraId="3E40235E" w14:textId="77777777" w:rsidR="00F579EF" w:rsidRDefault="00490049" w:rsidP="00F579EF">
      <w:pPr>
        <w:tabs>
          <w:tab w:val="left" w:pos="5149"/>
        </w:tabs>
        <w:ind w:left="275"/>
      </w:pPr>
      <w:r>
        <w:t>979-845-1741</w:t>
      </w:r>
      <w:r>
        <w:tab/>
      </w:r>
    </w:p>
    <w:p w14:paraId="3D999BF9" w14:textId="77777777" w:rsidR="00F579EF" w:rsidRDefault="00F579EF" w:rsidP="00F579EF">
      <w:pPr>
        <w:tabs>
          <w:tab w:val="left" w:pos="5149"/>
        </w:tabs>
        <w:ind w:left="275"/>
      </w:pPr>
    </w:p>
    <w:p w14:paraId="49017C98" w14:textId="77777777" w:rsidR="00F579EF" w:rsidRDefault="00490049" w:rsidP="00F579EF">
      <w:pPr>
        <w:tabs>
          <w:tab w:val="left" w:pos="5149"/>
        </w:tabs>
        <w:ind w:left="275"/>
      </w:pPr>
      <w:r>
        <w:t>Association of</w:t>
      </w:r>
      <w:r>
        <w:rPr>
          <w:spacing w:val="-9"/>
        </w:rPr>
        <w:t xml:space="preserve"> </w:t>
      </w:r>
      <w:r>
        <w:t>Former</w:t>
      </w:r>
      <w:r>
        <w:rPr>
          <w:spacing w:val="-5"/>
        </w:rPr>
        <w:t xml:space="preserve"> </w:t>
      </w:r>
      <w:r>
        <w:t>Students</w:t>
      </w:r>
      <w:r>
        <w:tab/>
        <w:t>Graduate</w:t>
      </w:r>
      <w:r>
        <w:rPr>
          <w:spacing w:val="-13"/>
        </w:rPr>
        <w:t xml:space="preserve"> </w:t>
      </w:r>
      <w:r>
        <w:t>Admissions</w:t>
      </w:r>
    </w:p>
    <w:p w14:paraId="5915A497" w14:textId="77777777" w:rsidR="00A33BEA" w:rsidRDefault="00A33DCD" w:rsidP="00F579EF">
      <w:pPr>
        <w:tabs>
          <w:tab w:val="left" w:pos="5149"/>
        </w:tabs>
        <w:ind w:left="275"/>
      </w:pPr>
      <w:hyperlink r:id="rId22" w:history="1">
        <w:r w:rsidR="00F579EF" w:rsidRPr="006859B4">
          <w:rPr>
            <w:rStyle w:val="Hyperlink"/>
          </w:rPr>
          <w:t>http://www.aggienetwork.com</w:t>
        </w:r>
      </w:hyperlink>
      <w:r w:rsidR="00F579EF">
        <w:tab/>
      </w:r>
      <w:hyperlink r:id="rId23" w:history="1">
        <w:r w:rsidR="00F579EF" w:rsidRPr="006859B4">
          <w:rPr>
            <w:rStyle w:val="Hyperlink"/>
          </w:rPr>
          <w:t>www.tamu.edu/admissions/Grad/index.html</w:t>
        </w:r>
      </w:hyperlink>
    </w:p>
    <w:p w14:paraId="2E5818BC" w14:textId="77777777" w:rsidR="00A33BEA" w:rsidRDefault="00F579EF" w:rsidP="00F579EF">
      <w:pPr>
        <w:tabs>
          <w:tab w:val="left" w:pos="5149"/>
        </w:tabs>
      </w:pPr>
      <w:r>
        <w:t xml:space="preserve">     979-845-7514</w:t>
      </w:r>
      <w:r w:rsidR="00490049">
        <w:tab/>
        <w:t>979-845-1060</w:t>
      </w:r>
    </w:p>
    <w:p w14:paraId="04B9C303" w14:textId="77777777" w:rsidR="00A33BEA" w:rsidRDefault="00A33BEA">
      <w:pPr>
        <w:pStyle w:val="BodyText"/>
        <w:spacing w:before="2"/>
        <w:rPr>
          <w:sz w:val="30"/>
        </w:rPr>
      </w:pPr>
    </w:p>
    <w:p w14:paraId="657AEDFB" w14:textId="77777777" w:rsidR="00A33BEA" w:rsidRDefault="00490049">
      <w:pPr>
        <w:tabs>
          <w:tab w:val="left" w:pos="5149"/>
        </w:tabs>
        <w:ind w:left="275"/>
      </w:pPr>
      <w:r>
        <w:t>Bus</w:t>
      </w:r>
      <w:r>
        <w:rPr>
          <w:spacing w:val="-4"/>
        </w:rPr>
        <w:t xml:space="preserve"> </w:t>
      </w:r>
      <w:r>
        <w:t>Operations</w:t>
      </w:r>
      <w:r>
        <w:tab/>
        <w:t>Graduate Student</w:t>
      </w:r>
      <w:r>
        <w:rPr>
          <w:spacing w:val="-17"/>
        </w:rPr>
        <w:t xml:space="preserve"> </w:t>
      </w:r>
      <w:r>
        <w:t>Council</w:t>
      </w:r>
    </w:p>
    <w:p w14:paraId="38089040" w14:textId="77777777" w:rsidR="00A33BEA" w:rsidRDefault="00A33DCD">
      <w:pPr>
        <w:tabs>
          <w:tab w:val="left" w:pos="5149"/>
        </w:tabs>
        <w:spacing w:before="47"/>
        <w:ind w:left="275"/>
      </w:pPr>
      <w:hyperlink r:id="rId24">
        <w:r w:rsidR="00490049">
          <w:t>http://transport.tamu.edu</w:t>
        </w:r>
      </w:hyperlink>
      <w:r w:rsidR="00490049">
        <w:tab/>
        <w:t>gsc.tamu.edu</w:t>
      </w:r>
    </w:p>
    <w:p w14:paraId="3B92A777" w14:textId="77777777" w:rsidR="00A33BEA" w:rsidRDefault="00490049">
      <w:pPr>
        <w:tabs>
          <w:tab w:val="left" w:pos="5149"/>
        </w:tabs>
        <w:spacing w:before="32"/>
        <w:ind w:left="275"/>
      </w:pPr>
      <w:r>
        <w:t>979-845-1971</w:t>
      </w:r>
      <w:r>
        <w:tab/>
        <w:t>979-862-1974</w:t>
      </w:r>
    </w:p>
    <w:p w14:paraId="042F4D43" w14:textId="77777777" w:rsidR="00A33BEA" w:rsidRDefault="00A33BEA">
      <w:pPr>
        <w:pStyle w:val="BodyText"/>
        <w:spacing w:before="1"/>
        <w:rPr>
          <w:sz w:val="30"/>
        </w:rPr>
      </w:pPr>
    </w:p>
    <w:p w14:paraId="25B3AC54" w14:textId="77777777" w:rsidR="00A33BEA" w:rsidRDefault="00490049">
      <w:pPr>
        <w:tabs>
          <w:tab w:val="left" w:pos="5149"/>
        </w:tabs>
        <w:spacing w:before="1"/>
        <w:ind w:left="275"/>
      </w:pPr>
      <w:r>
        <w:t>Campus</w:t>
      </w:r>
      <w:r>
        <w:rPr>
          <w:spacing w:val="-4"/>
        </w:rPr>
        <w:t xml:space="preserve"> </w:t>
      </w:r>
      <w:r>
        <w:t>Information</w:t>
      </w:r>
      <w:r>
        <w:tab/>
        <w:t>Office of Graduate</w:t>
      </w:r>
      <w:r>
        <w:rPr>
          <w:spacing w:val="-15"/>
        </w:rPr>
        <w:t xml:space="preserve"> </w:t>
      </w:r>
      <w:r>
        <w:t>Studies</w:t>
      </w:r>
    </w:p>
    <w:p w14:paraId="78E6D3B3" w14:textId="77777777" w:rsidR="00A33BEA" w:rsidRDefault="00490049">
      <w:pPr>
        <w:tabs>
          <w:tab w:val="left" w:pos="5149"/>
        </w:tabs>
        <w:spacing w:before="47"/>
        <w:ind w:left="275"/>
      </w:pPr>
      <w:r>
        <w:t>979-845-3211</w:t>
      </w:r>
      <w:r>
        <w:tab/>
      </w:r>
      <w:hyperlink r:id="rId25">
        <w:r>
          <w:t>http://ogs.tamu.edu/</w:t>
        </w:r>
      </w:hyperlink>
    </w:p>
    <w:p w14:paraId="4A547B47" w14:textId="77777777" w:rsidR="00A33BEA" w:rsidRDefault="00490049">
      <w:pPr>
        <w:spacing w:before="32"/>
        <w:ind w:left="5270"/>
      </w:pPr>
      <w:r>
        <w:t>979-845-3631</w:t>
      </w:r>
    </w:p>
    <w:p w14:paraId="260A395F" w14:textId="77777777" w:rsidR="00A33BEA" w:rsidRDefault="00490049">
      <w:pPr>
        <w:spacing w:before="62"/>
        <w:ind w:left="275"/>
      </w:pPr>
      <w:r>
        <w:t>Career Center</w:t>
      </w:r>
    </w:p>
    <w:p w14:paraId="7147BE89" w14:textId="77777777" w:rsidR="00A33BEA" w:rsidRDefault="00A33DCD">
      <w:pPr>
        <w:tabs>
          <w:tab w:val="left" w:pos="5149"/>
        </w:tabs>
        <w:spacing w:before="32"/>
        <w:ind w:left="275"/>
      </w:pPr>
      <w:hyperlink r:id="rId26">
        <w:r w:rsidR="00490049">
          <w:t>http://careercenter.tamu.edu</w:t>
        </w:r>
      </w:hyperlink>
      <w:r w:rsidR="00490049">
        <w:tab/>
        <w:t>Housing: Married</w:t>
      </w:r>
      <w:r w:rsidR="00490049">
        <w:rPr>
          <w:spacing w:val="-16"/>
        </w:rPr>
        <w:t xml:space="preserve"> </w:t>
      </w:r>
      <w:r w:rsidR="00490049">
        <w:t>Student</w:t>
      </w:r>
    </w:p>
    <w:p w14:paraId="6865837B" w14:textId="77777777" w:rsidR="00A33BEA" w:rsidRDefault="00490049">
      <w:pPr>
        <w:tabs>
          <w:tab w:val="left" w:pos="5164"/>
        </w:tabs>
        <w:spacing w:before="32"/>
        <w:ind w:left="275"/>
      </w:pPr>
      <w:r>
        <w:t>979-845-5139</w:t>
      </w:r>
      <w:r>
        <w:tab/>
      </w:r>
      <w:hyperlink r:id="rId27">
        <w:r>
          <w:rPr>
            <w:color w:val="0562C1"/>
            <w:u w:val="single" w:color="0562C1"/>
          </w:rPr>
          <w:t>http://reslife.tamu.edu</w:t>
        </w:r>
        <w:r>
          <w:rPr>
            <w:color w:val="0562C1"/>
            <w:spacing w:val="-20"/>
            <w:u w:val="single" w:color="0562C1"/>
          </w:rPr>
          <w:t xml:space="preserve"> </w:t>
        </w:r>
      </w:hyperlink>
      <w:r>
        <w:t>979-845-2261</w:t>
      </w:r>
    </w:p>
    <w:p w14:paraId="1971ED50" w14:textId="77777777" w:rsidR="00A33BEA" w:rsidRDefault="00A33BEA">
      <w:pPr>
        <w:pStyle w:val="BodyText"/>
        <w:spacing w:before="6"/>
        <w:rPr>
          <w:sz w:val="27"/>
        </w:rPr>
      </w:pPr>
    </w:p>
    <w:p w14:paraId="42A9D18E" w14:textId="77777777" w:rsidR="00A33BEA" w:rsidRDefault="00490049">
      <w:pPr>
        <w:tabs>
          <w:tab w:val="left" w:pos="5164"/>
        </w:tabs>
        <w:ind w:left="275"/>
      </w:pPr>
      <w:r>
        <w:t>Computing and</w:t>
      </w:r>
      <w:r>
        <w:rPr>
          <w:spacing w:val="-9"/>
        </w:rPr>
        <w:t xml:space="preserve"> </w:t>
      </w:r>
      <w:r>
        <w:t>Information</w:t>
      </w:r>
      <w:r>
        <w:rPr>
          <w:spacing w:val="-5"/>
        </w:rPr>
        <w:t xml:space="preserve"> </w:t>
      </w:r>
      <w:r>
        <w:t>Services</w:t>
      </w:r>
      <w:r>
        <w:tab/>
        <w:t>Campus</w:t>
      </w:r>
      <w:r>
        <w:rPr>
          <w:spacing w:val="-10"/>
        </w:rPr>
        <w:t xml:space="preserve"> </w:t>
      </w:r>
      <w:r>
        <w:t>Directory</w:t>
      </w:r>
    </w:p>
    <w:p w14:paraId="07D916F8" w14:textId="77777777" w:rsidR="00A33BEA" w:rsidRDefault="00A33DCD">
      <w:pPr>
        <w:tabs>
          <w:tab w:val="left" w:pos="5164"/>
        </w:tabs>
        <w:spacing w:before="46"/>
        <w:ind w:left="275"/>
      </w:pPr>
      <w:hyperlink r:id="rId28">
        <w:r w:rsidR="00490049">
          <w:rPr>
            <w:color w:val="0562C1"/>
            <w:u w:val="single" w:color="0562C1"/>
          </w:rPr>
          <w:t>http://cis.tamu.edu/</w:t>
        </w:r>
      </w:hyperlink>
      <w:r w:rsidR="00490049">
        <w:rPr>
          <w:color w:val="0562C1"/>
        </w:rPr>
        <w:tab/>
      </w:r>
      <w:r w:rsidR="00490049">
        <w:t>979-845-4741</w:t>
      </w:r>
    </w:p>
    <w:p w14:paraId="2E52EE87" w14:textId="77777777" w:rsidR="00A33BEA" w:rsidRDefault="00490049">
      <w:pPr>
        <w:spacing w:before="31"/>
        <w:ind w:left="275"/>
      </w:pPr>
      <w:r>
        <w:t>979-845-8300</w:t>
      </w:r>
    </w:p>
    <w:p w14:paraId="3E9580FE" w14:textId="77777777" w:rsidR="00A33BEA" w:rsidRDefault="00A33BEA">
      <w:pPr>
        <w:pStyle w:val="BodyText"/>
        <w:spacing w:before="9"/>
        <w:rPr>
          <w:sz w:val="28"/>
        </w:rPr>
      </w:pPr>
    </w:p>
    <w:p w14:paraId="088262D9" w14:textId="77777777" w:rsidR="00A33BEA" w:rsidRDefault="00490049">
      <w:pPr>
        <w:tabs>
          <w:tab w:val="left" w:pos="5149"/>
        </w:tabs>
        <w:ind w:left="275"/>
      </w:pPr>
      <w:r>
        <w:t>Housing:</w:t>
      </w:r>
      <w:r>
        <w:rPr>
          <w:spacing w:val="-5"/>
        </w:rPr>
        <w:t xml:space="preserve"> </w:t>
      </w:r>
      <w:r>
        <w:t>Off-Campus</w:t>
      </w:r>
      <w:r>
        <w:tab/>
        <w:t>Student Financial</w:t>
      </w:r>
      <w:r>
        <w:rPr>
          <w:spacing w:val="-14"/>
        </w:rPr>
        <w:t xml:space="preserve"> </w:t>
      </w:r>
      <w:r>
        <w:t>Aid</w:t>
      </w:r>
    </w:p>
    <w:p w14:paraId="0D16D8C1" w14:textId="77777777" w:rsidR="00A33BEA" w:rsidRDefault="00A33DCD">
      <w:pPr>
        <w:tabs>
          <w:tab w:val="left" w:pos="5179"/>
        </w:tabs>
        <w:spacing w:before="46"/>
        <w:ind w:left="275"/>
      </w:pPr>
      <w:hyperlink r:id="rId29">
        <w:r w:rsidR="00490049">
          <w:rPr>
            <w:color w:val="0562C1"/>
            <w:u w:val="single" w:color="0562C1"/>
          </w:rPr>
          <w:t>http://reslife.tamu.edu</w:t>
        </w:r>
      </w:hyperlink>
      <w:r w:rsidR="00490049">
        <w:rPr>
          <w:color w:val="0562C1"/>
        </w:rPr>
        <w:tab/>
      </w:r>
      <w:hyperlink r:id="rId30">
        <w:r w:rsidR="00490049">
          <w:t>http://financialaid@.tamu.edu</w:t>
        </w:r>
      </w:hyperlink>
    </w:p>
    <w:p w14:paraId="40862740" w14:textId="77777777" w:rsidR="00A33BEA" w:rsidRDefault="00490049">
      <w:pPr>
        <w:tabs>
          <w:tab w:val="left" w:pos="5209"/>
        </w:tabs>
        <w:spacing w:before="31"/>
        <w:ind w:left="275"/>
      </w:pPr>
      <w:r>
        <w:t>979-845-2261</w:t>
      </w:r>
      <w:r>
        <w:tab/>
        <w:t>979-845-3236</w:t>
      </w:r>
    </w:p>
    <w:p w14:paraId="759C927F" w14:textId="77777777" w:rsidR="00A33BEA" w:rsidRDefault="00A33BEA">
      <w:pPr>
        <w:pStyle w:val="BodyText"/>
        <w:spacing w:before="1"/>
        <w:rPr>
          <w:sz w:val="30"/>
        </w:rPr>
      </w:pPr>
    </w:p>
    <w:p w14:paraId="12AD0096" w14:textId="77777777" w:rsidR="00A33BEA" w:rsidRDefault="00490049">
      <w:pPr>
        <w:tabs>
          <w:tab w:val="left" w:pos="5089"/>
        </w:tabs>
        <w:ind w:left="275"/>
      </w:pPr>
      <w:r>
        <w:t>International</w:t>
      </w:r>
      <w:r>
        <w:rPr>
          <w:spacing w:val="-5"/>
        </w:rPr>
        <w:t xml:space="preserve"> </w:t>
      </w:r>
      <w:r>
        <w:t>Student</w:t>
      </w:r>
      <w:r>
        <w:rPr>
          <w:spacing w:val="-5"/>
        </w:rPr>
        <w:t xml:space="preserve"> </w:t>
      </w:r>
      <w:r>
        <w:t>Services</w:t>
      </w:r>
      <w:r>
        <w:tab/>
        <w:t>Student Health</w:t>
      </w:r>
      <w:r>
        <w:rPr>
          <w:spacing w:val="-15"/>
        </w:rPr>
        <w:t xml:space="preserve"> </w:t>
      </w:r>
      <w:r>
        <w:t>Services</w:t>
      </w:r>
    </w:p>
    <w:p w14:paraId="11FC2415" w14:textId="77777777" w:rsidR="00A33BEA" w:rsidRDefault="00A33DCD">
      <w:pPr>
        <w:tabs>
          <w:tab w:val="left" w:pos="5089"/>
        </w:tabs>
        <w:spacing w:before="46"/>
        <w:ind w:left="275"/>
      </w:pPr>
      <w:hyperlink r:id="rId31">
        <w:r w:rsidR="00490049">
          <w:t>http://iss.tamu.edu</w:t>
        </w:r>
      </w:hyperlink>
      <w:r w:rsidR="00490049">
        <w:tab/>
      </w:r>
      <w:hyperlink r:id="rId32">
        <w:r w:rsidR="00490049">
          <w:t>http://shs.tamu.edu/</w:t>
        </w:r>
      </w:hyperlink>
    </w:p>
    <w:p w14:paraId="1100E5D7" w14:textId="77777777" w:rsidR="00A33BEA" w:rsidRDefault="00490049">
      <w:pPr>
        <w:tabs>
          <w:tab w:val="left" w:pos="5149"/>
        </w:tabs>
        <w:spacing w:before="31"/>
        <w:ind w:left="275"/>
      </w:pPr>
      <w:r>
        <w:t>979-845-1824</w:t>
      </w:r>
      <w:r>
        <w:tab/>
        <w:t>979-458-8316</w:t>
      </w:r>
    </w:p>
    <w:p w14:paraId="6A7E2306" w14:textId="77777777" w:rsidR="00A33BEA" w:rsidRDefault="00A33BEA">
      <w:pPr>
        <w:pStyle w:val="BodyText"/>
        <w:spacing w:before="9"/>
        <w:rPr>
          <w:sz w:val="28"/>
        </w:rPr>
      </w:pPr>
    </w:p>
    <w:p w14:paraId="041286AF" w14:textId="77777777" w:rsidR="00A33BEA" w:rsidRDefault="00490049">
      <w:pPr>
        <w:tabs>
          <w:tab w:val="left" w:pos="5149"/>
        </w:tabs>
        <w:ind w:left="275"/>
      </w:pPr>
      <w:r>
        <w:t>Multicultural</w:t>
      </w:r>
      <w:r>
        <w:rPr>
          <w:spacing w:val="-5"/>
        </w:rPr>
        <w:t xml:space="preserve"> </w:t>
      </w:r>
      <w:r>
        <w:t>Services</w:t>
      </w:r>
      <w:r>
        <w:tab/>
        <w:t>Student Legal</w:t>
      </w:r>
      <w:r>
        <w:rPr>
          <w:spacing w:val="-16"/>
        </w:rPr>
        <w:t xml:space="preserve"> </w:t>
      </w:r>
      <w:r>
        <w:t>Services</w:t>
      </w:r>
    </w:p>
    <w:p w14:paraId="55C59175" w14:textId="77777777" w:rsidR="00A33BEA" w:rsidRDefault="00A33DCD">
      <w:pPr>
        <w:tabs>
          <w:tab w:val="left" w:pos="5149"/>
        </w:tabs>
        <w:spacing w:before="46"/>
        <w:ind w:left="275"/>
      </w:pPr>
      <w:hyperlink r:id="rId33">
        <w:r w:rsidR="00490049">
          <w:t>http://dms.tamu.edu</w:t>
        </w:r>
      </w:hyperlink>
      <w:r w:rsidR="00490049">
        <w:tab/>
      </w:r>
      <w:hyperlink r:id="rId34">
        <w:r w:rsidR="00490049">
          <w:t>http://studentlife.tamu.edu/scrs/</w:t>
        </w:r>
      </w:hyperlink>
    </w:p>
    <w:p w14:paraId="176A23F3" w14:textId="77777777" w:rsidR="00A33BEA" w:rsidRDefault="00490049">
      <w:pPr>
        <w:tabs>
          <w:tab w:val="left" w:pos="5149"/>
        </w:tabs>
        <w:spacing w:before="31"/>
        <w:ind w:left="275"/>
      </w:pPr>
      <w:r>
        <w:t>979-862-2000</w:t>
      </w:r>
      <w:r>
        <w:tab/>
        <w:t>979-847-7272</w:t>
      </w:r>
    </w:p>
    <w:p w14:paraId="5DF1F113" w14:textId="77777777" w:rsidR="00A33BEA" w:rsidRDefault="00A33BEA">
      <w:pPr>
        <w:pStyle w:val="BodyText"/>
        <w:spacing w:before="9"/>
        <w:rPr>
          <w:sz w:val="28"/>
        </w:rPr>
      </w:pPr>
    </w:p>
    <w:p w14:paraId="25BA50E7" w14:textId="77777777" w:rsidR="00F579EF" w:rsidRDefault="00490049" w:rsidP="00F579EF">
      <w:pPr>
        <w:tabs>
          <w:tab w:val="left" w:pos="5104"/>
        </w:tabs>
        <w:spacing w:line="286" w:lineRule="auto"/>
        <w:ind w:left="274" w:right="461"/>
      </w:pPr>
      <w:r>
        <w:t>Parking, Traffic</w:t>
      </w:r>
      <w:r>
        <w:rPr>
          <w:spacing w:val="-9"/>
        </w:rPr>
        <w:t xml:space="preserve"> </w:t>
      </w:r>
      <w:r>
        <w:t>and</w:t>
      </w:r>
      <w:r>
        <w:rPr>
          <w:spacing w:val="-5"/>
        </w:rPr>
        <w:t xml:space="preserve"> </w:t>
      </w:r>
      <w:r>
        <w:t>Transportation</w:t>
      </w:r>
      <w:r>
        <w:tab/>
        <w:t>Student</w:t>
      </w:r>
      <w:r>
        <w:rPr>
          <w:spacing w:val="-7"/>
        </w:rPr>
        <w:t xml:space="preserve"> </w:t>
      </w:r>
      <w:r>
        <w:t>Life</w:t>
      </w:r>
    </w:p>
    <w:p w14:paraId="77BE7014" w14:textId="77777777" w:rsidR="00F579EF" w:rsidRDefault="00A33DCD" w:rsidP="00F579EF">
      <w:pPr>
        <w:tabs>
          <w:tab w:val="left" w:pos="5104"/>
        </w:tabs>
        <w:spacing w:line="286" w:lineRule="auto"/>
        <w:ind w:left="274" w:right="461"/>
      </w:pPr>
      <w:hyperlink r:id="rId35" w:history="1">
        <w:r w:rsidR="00F579EF" w:rsidRPr="006859B4">
          <w:rPr>
            <w:rStyle w:val="Hyperlink"/>
          </w:rPr>
          <w:t>http://transport.tamu.edu</w:t>
        </w:r>
      </w:hyperlink>
      <w:r w:rsidR="00F579EF">
        <w:tab/>
      </w:r>
      <w:hyperlink r:id="rId36">
        <w:r w:rsidR="00490049">
          <w:t>http://studentlife.tamu.edu</w:t>
        </w:r>
      </w:hyperlink>
      <w:r w:rsidR="00490049">
        <w:t xml:space="preserve"> </w:t>
      </w:r>
    </w:p>
    <w:p w14:paraId="5FDE9804" w14:textId="77777777" w:rsidR="00A33BEA" w:rsidRDefault="00490049" w:rsidP="00F579EF">
      <w:pPr>
        <w:tabs>
          <w:tab w:val="left" w:pos="5104"/>
        </w:tabs>
        <w:spacing w:line="286" w:lineRule="auto"/>
        <w:ind w:left="274" w:right="461"/>
      </w:pPr>
      <w:r>
        <w:t>979-862-7275</w:t>
      </w:r>
    </w:p>
    <w:p w14:paraId="797AA8E4" w14:textId="77777777" w:rsidR="009C7BAE" w:rsidRDefault="009C7BAE" w:rsidP="009C7BAE">
      <w:pPr>
        <w:tabs>
          <w:tab w:val="left" w:pos="5104"/>
        </w:tabs>
      </w:pPr>
    </w:p>
    <w:p w14:paraId="71AE320E" w14:textId="77777777" w:rsidR="00A33BEA" w:rsidRDefault="00490049">
      <w:pPr>
        <w:tabs>
          <w:tab w:val="left" w:pos="5104"/>
        </w:tabs>
        <w:ind w:left="275"/>
      </w:pPr>
      <w:r>
        <w:t>Registrar</w:t>
      </w:r>
      <w:r>
        <w:tab/>
        <w:t>Texas A&amp;M University</w:t>
      </w:r>
      <w:r>
        <w:rPr>
          <w:spacing w:val="-20"/>
        </w:rPr>
        <w:t xml:space="preserve"> </w:t>
      </w:r>
      <w:r>
        <w:t>Bookstore</w:t>
      </w:r>
    </w:p>
    <w:p w14:paraId="42C32D69" w14:textId="77777777" w:rsidR="00F579EF" w:rsidRDefault="00A33DCD" w:rsidP="00F579EF">
      <w:pPr>
        <w:tabs>
          <w:tab w:val="left" w:pos="5149"/>
        </w:tabs>
        <w:spacing w:before="91" w:line="271" w:lineRule="auto"/>
        <w:ind w:left="275" w:right="720" w:firstLine="15"/>
        <w:rPr>
          <w:spacing w:val="-8"/>
        </w:rPr>
      </w:pPr>
      <w:hyperlink r:id="rId37">
        <w:r w:rsidR="00490049">
          <w:t>http://www.tamu.edu/admissions/records</w:t>
        </w:r>
      </w:hyperlink>
      <w:r w:rsidR="00F579EF">
        <w:tab/>
      </w:r>
      <w:hyperlink r:id="rId38" w:history="1">
        <w:r w:rsidR="00F579EF" w:rsidRPr="006859B4">
          <w:rPr>
            <w:rStyle w:val="Hyperlink"/>
          </w:rPr>
          <w:t>http://mscbookstore.com</w:t>
        </w:r>
      </w:hyperlink>
      <w:r w:rsidR="00490049">
        <w:rPr>
          <w:spacing w:val="-8"/>
        </w:rPr>
        <w:t xml:space="preserve"> </w:t>
      </w:r>
    </w:p>
    <w:p w14:paraId="54B1E564" w14:textId="77777777" w:rsidR="00A33BEA" w:rsidRDefault="00490049" w:rsidP="00F579EF">
      <w:pPr>
        <w:tabs>
          <w:tab w:val="left" w:pos="5149"/>
        </w:tabs>
        <w:spacing w:before="91" w:line="271" w:lineRule="auto"/>
        <w:ind w:left="275" w:right="720" w:firstLine="15"/>
      </w:pPr>
      <w:r>
        <w:t>979-845-1003</w:t>
      </w:r>
      <w:r>
        <w:tab/>
        <w:t>MSC</w:t>
      </w:r>
    </w:p>
    <w:p w14:paraId="47BA1BC6" w14:textId="77777777" w:rsidR="00A33BEA" w:rsidRDefault="00F579EF" w:rsidP="00F579EF">
      <w:pPr>
        <w:ind w:left="4320" w:firstLine="720"/>
      </w:pPr>
      <w:r>
        <w:t xml:space="preserve">  </w:t>
      </w:r>
      <w:r w:rsidR="00490049">
        <w:t>979-845-8681</w:t>
      </w:r>
    </w:p>
    <w:p w14:paraId="49C84ABA" w14:textId="77777777" w:rsidR="00A33BEA" w:rsidRDefault="00A33BEA">
      <w:pPr>
        <w:pStyle w:val="BodyText"/>
        <w:spacing w:before="1"/>
        <w:rPr>
          <w:sz w:val="30"/>
        </w:rPr>
      </w:pPr>
    </w:p>
    <w:p w14:paraId="23E7AC92" w14:textId="77777777" w:rsidR="009C7BAE" w:rsidRDefault="00490049" w:rsidP="009C7BAE">
      <w:pPr>
        <w:tabs>
          <w:tab w:val="left" w:pos="5104"/>
        </w:tabs>
        <w:spacing w:before="1"/>
        <w:ind w:left="274"/>
        <w:rPr>
          <w:spacing w:val="-7"/>
        </w:rPr>
      </w:pPr>
      <w:r>
        <w:t>Student</w:t>
      </w:r>
      <w:r>
        <w:rPr>
          <w:spacing w:val="-5"/>
        </w:rPr>
        <w:t xml:space="preserve"> </w:t>
      </w:r>
      <w:r>
        <w:t>Counseling</w:t>
      </w:r>
      <w:r>
        <w:rPr>
          <w:spacing w:val="-5"/>
        </w:rPr>
        <w:t xml:space="preserve"> </w:t>
      </w:r>
      <w:r>
        <w:t>Service</w:t>
      </w:r>
      <w:r>
        <w:tab/>
      </w:r>
    </w:p>
    <w:p w14:paraId="09D41F34" w14:textId="77777777" w:rsidR="009C7BAE" w:rsidRDefault="00490049" w:rsidP="009C7BAE">
      <w:pPr>
        <w:tabs>
          <w:tab w:val="left" w:pos="5104"/>
        </w:tabs>
        <w:spacing w:before="1"/>
        <w:ind w:left="275"/>
      </w:pPr>
      <w:r>
        <w:t>scs.tamu.eduogs.tamu.edu/</w:t>
      </w:r>
      <w:r w:rsidR="009C7BAE">
        <w:t xml:space="preserve"> </w:t>
      </w:r>
    </w:p>
    <w:p w14:paraId="29BDD047" w14:textId="77777777" w:rsidR="009C7BAE" w:rsidRDefault="009C7BAE" w:rsidP="009C7BAE">
      <w:pPr>
        <w:tabs>
          <w:tab w:val="left" w:pos="5104"/>
        </w:tabs>
        <w:spacing w:before="1"/>
        <w:ind w:left="275"/>
      </w:pPr>
      <w:r>
        <w:t>979-845-4427</w:t>
      </w:r>
    </w:p>
    <w:p w14:paraId="71EC0B15" w14:textId="77777777" w:rsidR="009C7BAE" w:rsidRDefault="009C7BAE" w:rsidP="009C7BAE">
      <w:pPr>
        <w:tabs>
          <w:tab w:val="left" w:pos="5104"/>
        </w:tabs>
        <w:spacing w:before="1"/>
        <w:ind w:left="275"/>
      </w:pPr>
    </w:p>
    <w:p w14:paraId="077215ED" w14:textId="77777777" w:rsidR="009C7BAE" w:rsidRDefault="009C7BAE" w:rsidP="009C7BAE">
      <w:pPr>
        <w:tabs>
          <w:tab w:val="left" w:pos="5104"/>
        </w:tabs>
        <w:spacing w:before="1"/>
        <w:ind w:left="275"/>
      </w:pPr>
    </w:p>
    <w:p w14:paraId="3EBFCAC9" w14:textId="77777777" w:rsidR="009C7BAE" w:rsidRDefault="009C7BAE" w:rsidP="009C7BAE">
      <w:pPr>
        <w:tabs>
          <w:tab w:val="left" w:pos="5104"/>
        </w:tabs>
        <w:spacing w:before="1"/>
        <w:ind w:left="275"/>
      </w:pPr>
      <w:r>
        <w:t>Thesis Office</w:t>
      </w:r>
    </w:p>
    <w:p w14:paraId="5ED368DE" w14:textId="77777777" w:rsidR="00F579EF" w:rsidRDefault="009C7BAE" w:rsidP="009C7BAE">
      <w:pPr>
        <w:tabs>
          <w:tab w:val="left" w:pos="5104"/>
        </w:tabs>
        <w:spacing w:before="1"/>
        <w:ind w:left="275"/>
      </w:pPr>
      <w:r w:rsidRPr="009C7BAE">
        <w:t>http://ogaps.tamu.edu/New-Current-Students/Thesis-and-Dissertation-Services</w:t>
      </w:r>
    </w:p>
    <w:p w14:paraId="6F6B0368" w14:textId="77777777" w:rsidR="00A33BEA" w:rsidRDefault="00490049" w:rsidP="009C7BAE">
      <w:pPr>
        <w:tabs>
          <w:tab w:val="left" w:pos="5104"/>
        </w:tabs>
        <w:spacing w:before="1"/>
        <w:ind w:left="275"/>
      </w:pPr>
      <w:r>
        <w:t>979-845-3631</w:t>
      </w:r>
    </w:p>
    <w:p w14:paraId="776EA929" w14:textId="77777777" w:rsidR="007E0000" w:rsidRDefault="007E0000">
      <w:pPr>
        <w:rPr>
          <w:sz w:val="20"/>
        </w:rPr>
      </w:pPr>
      <w:r>
        <w:rPr>
          <w:sz w:val="20"/>
        </w:rPr>
        <w:br w:type="page"/>
      </w:r>
    </w:p>
    <w:p w14:paraId="6B5C77D0" w14:textId="77777777" w:rsidR="007E0000" w:rsidRPr="007E0000" w:rsidRDefault="007E0000" w:rsidP="007E0000">
      <w:pPr>
        <w:rPr>
          <w:b/>
          <w:sz w:val="20"/>
          <w:szCs w:val="24"/>
        </w:rPr>
      </w:pPr>
      <w:r w:rsidRPr="007E0000">
        <w:rPr>
          <w:b/>
        </w:rPr>
        <w:lastRenderedPageBreak/>
        <w:t>Appendix A</w:t>
      </w:r>
    </w:p>
    <w:p w14:paraId="556D5262" w14:textId="77777777" w:rsidR="007E0000" w:rsidRDefault="007E0000" w:rsidP="007E0000">
      <w:pPr>
        <w:pStyle w:val="BodyText"/>
        <w:spacing w:before="7"/>
        <w:rPr>
          <w:b/>
          <w:sz w:val="21"/>
        </w:rPr>
      </w:pPr>
    </w:p>
    <w:p w14:paraId="5DFE6220" w14:textId="77777777" w:rsidR="007E0000" w:rsidRDefault="007E0000" w:rsidP="007E0000">
      <w:pPr>
        <w:spacing w:before="90"/>
        <w:jc w:val="center"/>
        <w:rPr>
          <w:b/>
          <w:sz w:val="24"/>
        </w:rPr>
      </w:pPr>
      <w:r>
        <w:rPr>
          <w:b/>
          <w:sz w:val="24"/>
          <w:u w:val="single"/>
        </w:rPr>
        <w:t>Department of Hispanic Studies Directory</w:t>
      </w:r>
    </w:p>
    <w:p w14:paraId="03074E61" w14:textId="77777777" w:rsidR="007E0000" w:rsidRDefault="007E0000" w:rsidP="007E0000">
      <w:pPr>
        <w:pStyle w:val="BodyText"/>
        <w:rPr>
          <w:b/>
          <w:sz w:val="26"/>
        </w:rPr>
      </w:pPr>
    </w:p>
    <w:p w14:paraId="4A56902B" w14:textId="77777777" w:rsidR="007E0000" w:rsidRDefault="007E0000" w:rsidP="007E0000">
      <w:pPr>
        <w:pStyle w:val="BodyText"/>
        <w:spacing w:before="6"/>
        <w:rPr>
          <w:b/>
          <w:sz w:val="29"/>
        </w:rPr>
      </w:pPr>
    </w:p>
    <w:p w14:paraId="75E58C8C" w14:textId="77777777" w:rsidR="007E0000" w:rsidRDefault="007E0000" w:rsidP="007E0000">
      <w:pPr>
        <w:tabs>
          <w:tab w:val="left" w:pos="4894"/>
        </w:tabs>
        <w:ind w:left="290"/>
        <w:rPr>
          <w:b/>
          <w:sz w:val="24"/>
        </w:rPr>
      </w:pPr>
      <w:r>
        <w:rPr>
          <w:b/>
          <w:sz w:val="24"/>
        </w:rPr>
        <w:t>Head</w:t>
      </w:r>
      <w:proofErr w:type="gramStart"/>
      <w:r>
        <w:rPr>
          <w:b/>
          <w:sz w:val="24"/>
        </w:rPr>
        <w:tab/>
        <w:t xml:space="preserve">  Assistant</w:t>
      </w:r>
      <w:proofErr w:type="gramEnd"/>
      <w:r>
        <w:rPr>
          <w:b/>
          <w:sz w:val="24"/>
        </w:rPr>
        <w:t xml:space="preserve"> to the Department Head</w:t>
      </w:r>
    </w:p>
    <w:p w14:paraId="024DE048" w14:textId="77777777" w:rsidR="007E0000" w:rsidRDefault="007E0000" w:rsidP="007E0000">
      <w:pPr>
        <w:pStyle w:val="BodyText"/>
        <w:tabs>
          <w:tab w:val="left" w:pos="4894"/>
        </w:tabs>
        <w:spacing w:before="99"/>
        <w:ind w:left="290"/>
      </w:pPr>
      <w:r>
        <w:t>Dr. Richard Curry</w:t>
      </w:r>
      <w:proofErr w:type="gramStart"/>
      <w:r>
        <w:tab/>
        <w:t xml:space="preserve">  Amber</w:t>
      </w:r>
      <w:proofErr w:type="gramEnd"/>
      <w:r>
        <w:t xml:space="preserve"> Warner</w:t>
      </w:r>
    </w:p>
    <w:p w14:paraId="00A1E2BB" w14:textId="77777777" w:rsidR="007E0000" w:rsidRDefault="00A33DCD" w:rsidP="007E0000">
      <w:pPr>
        <w:pStyle w:val="ListParagraph"/>
        <w:numPr>
          <w:ilvl w:val="1"/>
          <w:numId w:val="9"/>
        </w:numPr>
        <w:tabs>
          <w:tab w:val="left" w:pos="558"/>
          <w:tab w:val="left" w:pos="4894"/>
        </w:tabs>
        <w:spacing w:before="99"/>
        <w:ind w:hanging="267"/>
        <w:rPr>
          <w:sz w:val="24"/>
        </w:rPr>
      </w:pPr>
      <w:hyperlink r:id="rId39">
        <w:r w:rsidR="007E0000">
          <w:rPr>
            <w:color w:val="1154CC"/>
            <w:sz w:val="24"/>
            <w:u w:val="single" w:color="1154CC"/>
          </w:rPr>
          <w:t>urry@tamu.edu</w:t>
        </w:r>
      </w:hyperlink>
      <w:r w:rsidR="007E0000">
        <w:rPr>
          <w:color w:val="1154CC"/>
          <w:sz w:val="24"/>
        </w:rPr>
        <w:tab/>
        <w:t xml:space="preserve">  </w:t>
      </w:r>
      <w:hyperlink r:id="rId40" w:history="1">
        <w:r w:rsidR="007E0000" w:rsidRPr="006859B4">
          <w:rPr>
            <w:rStyle w:val="Hyperlink"/>
            <w:sz w:val="24"/>
          </w:rPr>
          <w:t>amberwarner@tamu.edu</w:t>
        </w:r>
      </w:hyperlink>
    </w:p>
    <w:p w14:paraId="5D83D8BB" w14:textId="77777777" w:rsidR="007E0000" w:rsidRDefault="007E0000" w:rsidP="007E0000">
      <w:pPr>
        <w:pStyle w:val="BodyText"/>
        <w:spacing w:before="6"/>
        <w:rPr>
          <w:sz w:val="25"/>
        </w:rPr>
      </w:pPr>
    </w:p>
    <w:p w14:paraId="261E62A2" w14:textId="77777777" w:rsidR="007E0000" w:rsidRDefault="007E0000" w:rsidP="007E0000">
      <w:pPr>
        <w:pStyle w:val="Heading2"/>
        <w:tabs>
          <w:tab w:val="left" w:pos="4909"/>
        </w:tabs>
      </w:pPr>
      <w:r>
        <w:t>Director of Graduate Studies</w:t>
      </w:r>
      <w:proofErr w:type="gramStart"/>
      <w:r>
        <w:tab/>
        <w:t xml:space="preserve">  Business</w:t>
      </w:r>
      <w:proofErr w:type="gramEnd"/>
      <w:r>
        <w:t xml:space="preserve"> Coordinator</w:t>
      </w:r>
    </w:p>
    <w:p w14:paraId="76BAAC60" w14:textId="77777777" w:rsidR="007E0000" w:rsidRDefault="007E0000" w:rsidP="007E0000">
      <w:pPr>
        <w:pStyle w:val="BodyText"/>
        <w:tabs>
          <w:tab w:val="left" w:pos="4909"/>
        </w:tabs>
        <w:spacing w:before="38"/>
        <w:ind w:left="290"/>
      </w:pPr>
      <w:r>
        <w:t>Dr. Esther Quintana</w:t>
      </w:r>
      <w:proofErr w:type="gramStart"/>
      <w:r>
        <w:tab/>
        <w:t xml:space="preserve">  Brynn</w:t>
      </w:r>
      <w:proofErr w:type="gramEnd"/>
      <w:r>
        <w:t xml:space="preserve"> Pinto</w:t>
      </w:r>
    </w:p>
    <w:p w14:paraId="7273E2AC" w14:textId="77777777" w:rsidR="007E0000" w:rsidRDefault="00A33DCD" w:rsidP="007E0000">
      <w:pPr>
        <w:pStyle w:val="BodyText"/>
        <w:tabs>
          <w:tab w:val="left" w:pos="4909"/>
        </w:tabs>
        <w:spacing w:before="23"/>
        <w:ind w:left="290"/>
      </w:pPr>
      <w:hyperlink r:id="rId41">
        <w:r w:rsidR="007E0000">
          <w:rPr>
            <w:color w:val="1154CC"/>
            <w:u w:val="single" w:color="1154CC"/>
          </w:rPr>
          <w:t>mequintana@tamu.edu</w:t>
        </w:r>
      </w:hyperlink>
      <w:r w:rsidR="007E0000">
        <w:rPr>
          <w:color w:val="1154CC"/>
        </w:rPr>
        <w:tab/>
        <w:t xml:space="preserve">  </w:t>
      </w:r>
      <w:hyperlink r:id="rId42" w:history="1">
        <w:r w:rsidR="007E0000" w:rsidRPr="006859B4">
          <w:rPr>
            <w:rStyle w:val="Hyperlink"/>
          </w:rPr>
          <w:t>brynnfitz@tamu.edu</w:t>
        </w:r>
      </w:hyperlink>
    </w:p>
    <w:p w14:paraId="62CBCDCE" w14:textId="77777777" w:rsidR="007E0000" w:rsidRDefault="007E0000" w:rsidP="007E0000">
      <w:pPr>
        <w:pStyle w:val="BodyText"/>
        <w:spacing w:before="6"/>
        <w:rPr>
          <w:sz w:val="25"/>
        </w:rPr>
      </w:pPr>
    </w:p>
    <w:p w14:paraId="3FA33246" w14:textId="77777777" w:rsidR="007E0000" w:rsidRPr="00F579EF" w:rsidRDefault="007E0000" w:rsidP="007E0000">
      <w:pPr>
        <w:spacing w:line="247" w:lineRule="auto"/>
        <w:ind w:left="288" w:right="1440"/>
        <w:rPr>
          <w:b/>
          <w:sz w:val="24"/>
        </w:rPr>
      </w:pPr>
      <w:r>
        <w:rPr>
          <w:b/>
          <w:sz w:val="24"/>
        </w:rPr>
        <w:t>Director of Undergraduate Programs</w:t>
      </w:r>
      <w:r>
        <w:rPr>
          <w:b/>
          <w:sz w:val="24"/>
        </w:rPr>
        <w:tab/>
      </w:r>
      <w:r>
        <w:rPr>
          <w:b/>
          <w:sz w:val="24"/>
        </w:rPr>
        <w:tab/>
        <w:t xml:space="preserve">Undergraduate </w:t>
      </w:r>
      <w:proofErr w:type="gramStart"/>
      <w:r>
        <w:rPr>
          <w:b/>
          <w:sz w:val="24"/>
        </w:rPr>
        <w:t xml:space="preserve">Advisor  </w:t>
      </w:r>
      <w:r>
        <w:rPr>
          <w:sz w:val="24"/>
        </w:rPr>
        <w:t>Adriana</w:t>
      </w:r>
      <w:proofErr w:type="gramEnd"/>
      <w:r>
        <w:rPr>
          <w:sz w:val="24"/>
        </w:rPr>
        <w:t xml:space="preserve"> Pérez-Smith</w:t>
      </w:r>
      <w:r>
        <w:rPr>
          <w:sz w:val="24"/>
        </w:rPr>
        <w:tab/>
      </w:r>
      <w:r>
        <w:rPr>
          <w:sz w:val="24"/>
        </w:rPr>
        <w:tab/>
      </w:r>
      <w:r>
        <w:rPr>
          <w:sz w:val="24"/>
        </w:rPr>
        <w:tab/>
      </w:r>
      <w:r>
        <w:rPr>
          <w:sz w:val="24"/>
        </w:rPr>
        <w:tab/>
        <w:t>Zuleika Carrasco Martinez</w:t>
      </w:r>
    </w:p>
    <w:p w14:paraId="72CC8A7B" w14:textId="77777777" w:rsidR="007E0000" w:rsidRDefault="00A33DCD" w:rsidP="007E0000">
      <w:pPr>
        <w:spacing w:line="247" w:lineRule="auto"/>
        <w:ind w:left="288" w:right="1440"/>
        <w:rPr>
          <w:sz w:val="24"/>
        </w:rPr>
      </w:pPr>
      <w:hyperlink r:id="rId43" w:history="1">
        <w:r w:rsidR="007E0000" w:rsidRPr="006859B4">
          <w:rPr>
            <w:rStyle w:val="Hyperlink"/>
            <w:sz w:val="24"/>
          </w:rPr>
          <w:t>aperezsmith@tamu.edu</w:t>
        </w:r>
      </w:hyperlink>
      <w:r w:rsidR="007E0000">
        <w:rPr>
          <w:sz w:val="24"/>
        </w:rPr>
        <w:tab/>
      </w:r>
      <w:r w:rsidR="007E0000">
        <w:rPr>
          <w:sz w:val="24"/>
        </w:rPr>
        <w:tab/>
      </w:r>
      <w:r w:rsidR="007E0000">
        <w:rPr>
          <w:sz w:val="24"/>
        </w:rPr>
        <w:tab/>
      </w:r>
      <w:r w:rsidR="007E0000">
        <w:rPr>
          <w:sz w:val="24"/>
        </w:rPr>
        <w:tab/>
      </w:r>
      <w:hyperlink r:id="rId44">
        <w:r w:rsidR="007E0000">
          <w:rPr>
            <w:sz w:val="24"/>
          </w:rPr>
          <w:t>zuleika@tamu.edu</w:t>
        </w:r>
      </w:hyperlink>
    </w:p>
    <w:p w14:paraId="2BE995D5" w14:textId="77777777" w:rsidR="007E0000" w:rsidRDefault="007E0000" w:rsidP="007E0000">
      <w:pPr>
        <w:spacing w:line="247" w:lineRule="auto"/>
        <w:ind w:left="288" w:right="1440"/>
        <w:jc w:val="both"/>
        <w:rPr>
          <w:b/>
          <w:sz w:val="24"/>
        </w:rPr>
      </w:pPr>
      <w:r>
        <w:rPr>
          <w:b/>
          <w:sz w:val="24"/>
        </w:rPr>
        <w:t xml:space="preserve">  </w:t>
      </w:r>
      <w:r>
        <w:rPr>
          <w:b/>
          <w:sz w:val="24"/>
        </w:rPr>
        <w:tab/>
      </w:r>
      <w:r>
        <w:rPr>
          <w:b/>
          <w:sz w:val="24"/>
        </w:rPr>
        <w:tab/>
        <w:t xml:space="preserve">    </w:t>
      </w:r>
    </w:p>
    <w:p w14:paraId="3B25DDAD" w14:textId="77777777" w:rsidR="00A33BEA" w:rsidRDefault="007E0000" w:rsidP="007E0000">
      <w:pPr>
        <w:spacing w:line="247" w:lineRule="auto"/>
        <w:rPr>
          <w:sz w:val="20"/>
        </w:rPr>
      </w:pPr>
      <w:r>
        <w:rPr>
          <w:sz w:val="24"/>
        </w:rPr>
        <w:tab/>
      </w:r>
    </w:p>
    <w:p w14:paraId="36B612C2" w14:textId="77777777" w:rsidR="00A33BEA" w:rsidRPr="007E0000" w:rsidRDefault="00F579EF" w:rsidP="007E0000">
      <w:pPr>
        <w:rPr>
          <w:sz w:val="18"/>
          <w:szCs w:val="24"/>
        </w:rPr>
      </w:pPr>
      <w:r>
        <w:rPr>
          <w:sz w:val="18"/>
        </w:rPr>
        <w:br w:type="page"/>
      </w:r>
    </w:p>
    <w:p w14:paraId="01FA7F50" w14:textId="0844CE3B" w:rsidR="00A33BEA" w:rsidRDefault="00490049" w:rsidP="003F486C">
      <w:pPr>
        <w:pStyle w:val="Heading2"/>
        <w:spacing w:before="90"/>
        <w:ind w:left="635"/>
      </w:pPr>
      <w:r>
        <w:lastRenderedPageBreak/>
        <w:t>Appendix B</w:t>
      </w:r>
    </w:p>
    <w:p w14:paraId="52A85179" w14:textId="77777777" w:rsidR="0022344D" w:rsidRPr="003F486C" w:rsidRDefault="0022344D" w:rsidP="003F486C">
      <w:pPr>
        <w:pStyle w:val="Heading2"/>
        <w:spacing w:before="90"/>
        <w:ind w:left="635"/>
      </w:pPr>
    </w:p>
    <w:p w14:paraId="01F2C395" w14:textId="77777777" w:rsidR="00A33BEA" w:rsidRDefault="00490049" w:rsidP="00F579EF">
      <w:pPr>
        <w:ind w:left="994" w:hanging="720"/>
        <w:jc w:val="center"/>
        <w:rPr>
          <w:b/>
          <w:sz w:val="24"/>
        </w:rPr>
      </w:pPr>
      <w:r>
        <w:rPr>
          <w:b/>
          <w:sz w:val="24"/>
          <w:u w:val="single"/>
        </w:rPr>
        <w:t>Department of Hispanic Studies Faculty</w:t>
      </w:r>
    </w:p>
    <w:p w14:paraId="5945E25A" w14:textId="1E4A76F6" w:rsidR="00A33BEA" w:rsidRDefault="00A33BEA" w:rsidP="00F579EF">
      <w:pPr>
        <w:pStyle w:val="BodyText"/>
        <w:ind w:left="994" w:hanging="720"/>
        <w:jc w:val="both"/>
        <w:rPr>
          <w:b/>
          <w:sz w:val="29"/>
        </w:rPr>
      </w:pPr>
    </w:p>
    <w:p w14:paraId="29C27357" w14:textId="77777777" w:rsidR="0022344D" w:rsidRDefault="0022344D" w:rsidP="00F579EF">
      <w:pPr>
        <w:pStyle w:val="BodyText"/>
        <w:ind w:left="994" w:hanging="720"/>
        <w:jc w:val="both"/>
        <w:rPr>
          <w:b/>
          <w:sz w:val="29"/>
        </w:rPr>
      </w:pPr>
    </w:p>
    <w:p w14:paraId="69098283" w14:textId="77777777" w:rsidR="00A33BEA" w:rsidRDefault="00490049" w:rsidP="00F579EF">
      <w:pPr>
        <w:pStyle w:val="BodyText"/>
        <w:ind w:left="994" w:hanging="720"/>
        <w:jc w:val="both"/>
      </w:pPr>
      <w:r>
        <w:rPr>
          <w:b/>
        </w:rPr>
        <w:t xml:space="preserve">Victor Arizpe </w:t>
      </w:r>
      <w:r>
        <w:t>(Ph.D., University of Michigan): Professor of Spanish. Golden Age Spanish prose, drama, poetry, and rhetorical studies. Joined the Texas A&amp;M faculty in 1983.</w:t>
      </w:r>
    </w:p>
    <w:p w14:paraId="2CE0BC66" w14:textId="77777777" w:rsidR="00A33BEA" w:rsidRDefault="00A33BEA" w:rsidP="00F579EF">
      <w:pPr>
        <w:pStyle w:val="BodyText"/>
        <w:ind w:left="994" w:hanging="720"/>
        <w:jc w:val="both"/>
        <w:rPr>
          <w:sz w:val="28"/>
        </w:rPr>
      </w:pPr>
    </w:p>
    <w:p w14:paraId="44A8629B" w14:textId="77777777" w:rsidR="00A33BEA" w:rsidRDefault="00490049" w:rsidP="00F579EF">
      <w:pPr>
        <w:pStyle w:val="BodyText"/>
        <w:ind w:left="994" w:hanging="720"/>
        <w:jc w:val="both"/>
      </w:pPr>
      <w:r>
        <w:rPr>
          <w:b/>
        </w:rPr>
        <w:t xml:space="preserve">Richard Curry </w:t>
      </w:r>
      <w:r>
        <w:t>(Ph.D., Arizona State University): Associate Professor of Spanish.</w:t>
      </w:r>
      <w:r w:rsidR="00F579EF">
        <w:t xml:space="preserve"> </w:t>
      </w:r>
      <w:r>
        <w:t>Twentieth- century Hispanic poetry, Spanish peninsular literature, contemporary Spanish cinema. Coordinate</w:t>
      </w:r>
      <w:r w:rsidR="00F579EF">
        <w:t>d</w:t>
      </w:r>
      <w:r>
        <w:t xml:space="preserve"> training of graduate teaching assistants. Joined the Texas A&amp;M faculty in 1987.</w:t>
      </w:r>
    </w:p>
    <w:p w14:paraId="0ADBAE14" w14:textId="77777777" w:rsidR="00A33BEA" w:rsidRDefault="00A33BEA" w:rsidP="00F579EF">
      <w:pPr>
        <w:pStyle w:val="BodyText"/>
        <w:ind w:left="994" w:hanging="720"/>
        <w:jc w:val="both"/>
        <w:rPr>
          <w:sz w:val="27"/>
        </w:rPr>
      </w:pPr>
    </w:p>
    <w:p w14:paraId="28B1D99C" w14:textId="77777777" w:rsidR="00A33BEA" w:rsidRDefault="00490049" w:rsidP="00F579EF">
      <w:pPr>
        <w:pStyle w:val="BodyText"/>
        <w:ind w:left="994" w:hanging="720"/>
        <w:jc w:val="both"/>
      </w:pPr>
      <w:r>
        <w:rPr>
          <w:b/>
        </w:rPr>
        <w:t xml:space="preserve">Eduardo Espina </w:t>
      </w:r>
      <w:r>
        <w:t>(Ph.D., Washington University): Professor of Spanish. Hispanic poetry and Latin American literature. Joined the Texas A&amp;M faculty in 1987.</w:t>
      </w:r>
    </w:p>
    <w:p w14:paraId="49F5ECD2" w14:textId="77777777" w:rsidR="00A33BEA" w:rsidRDefault="00A33BEA" w:rsidP="00F579EF">
      <w:pPr>
        <w:pStyle w:val="BodyText"/>
        <w:ind w:left="994" w:hanging="720"/>
        <w:jc w:val="both"/>
        <w:rPr>
          <w:sz w:val="27"/>
        </w:rPr>
      </w:pPr>
    </w:p>
    <w:p w14:paraId="7A8B0223" w14:textId="77777777" w:rsidR="00A33BEA" w:rsidRDefault="00490049" w:rsidP="00F579EF">
      <w:pPr>
        <w:pStyle w:val="BodyText"/>
        <w:ind w:left="994" w:hanging="720"/>
        <w:jc w:val="both"/>
      </w:pPr>
      <w:r>
        <w:rPr>
          <w:b/>
        </w:rPr>
        <w:t xml:space="preserve">Juan Carlos Galdo </w:t>
      </w:r>
      <w:r>
        <w:t>(Ph.D. University of Colorado): Associate Professor of Spanish. Contemporary Latin American literature. Joined the Texas A&amp;M faculty in 2003.</w:t>
      </w:r>
    </w:p>
    <w:p w14:paraId="41DDEE5A" w14:textId="77777777" w:rsidR="00A33BEA" w:rsidRDefault="00A33BEA" w:rsidP="00F579EF">
      <w:pPr>
        <w:pStyle w:val="BodyText"/>
        <w:ind w:left="994" w:hanging="720"/>
        <w:jc w:val="both"/>
        <w:rPr>
          <w:sz w:val="28"/>
        </w:rPr>
      </w:pPr>
    </w:p>
    <w:p w14:paraId="7A0DD36D" w14:textId="77777777" w:rsidR="00A33BEA" w:rsidRDefault="00490049" w:rsidP="00F579EF">
      <w:pPr>
        <w:pStyle w:val="BodyText"/>
        <w:ind w:left="994" w:hanging="720"/>
        <w:jc w:val="both"/>
      </w:pPr>
      <w:r>
        <w:rPr>
          <w:b/>
        </w:rPr>
        <w:t xml:space="preserve">Hilaire Kallendorf </w:t>
      </w:r>
      <w:r>
        <w:t>(Ph.D., Princeton University): Professor of Spanish. Spanish Golden Age literature, Comparative literature and Religious Studies. Joined the Texas A&amp;M faculty in 2001.</w:t>
      </w:r>
    </w:p>
    <w:p w14:paraId="7F74E98A" w14:textId="77777777" w:rsidR="00A33BEA" w:rsidRDefault="00A33BEA" w:rsidP="00F579EF">
      <w:pPr>
        <w:pStyle w:val="BodyText"/>
        <w:ind w:left="994" w:hanging="720"/>
        <w:jc w:val="both"/>
        <w:rPr>
          <w:sz w:val="27"/>
        </w:rPr>
      </w:pPr>
    </w:p>
    <w:p w14:paraId="43305788" w14:textId="77777777" w:rsidR="00A33BEA" w:rsidRDefault="00490049" w:rsidP="00F579EF">
      <w:pPr>
        <w:pStyle w:val="BodyText"/>
        <w:ind w:left="994" w:hanging="720"/>
        <w:jc w:val="both"/>
      </w:pPr>
      <w:r>
        <w:rPr>
          <w:b/>
        </w:rPr>
        <w:t xml:space="preserve">Alain Lawo-Sukam </w:t>
      </w:r>
      <w:r>
        <w:t>(Ph.D., University of Illinois): Associate Professor of Spanish. Afro- Hispanic Literature and Africana Studies. Joined the Texas A&amp;M faculty in 2008.</w:t>
      </w:r>
    </w:p>
    <w:p w14:paraId="309AD4BF" w14:textId="77777777" w:rsidR="00A33BEA" w:rsidRDefault="00A33BEA" w:rsidP="00F579EF">
      <w:pPr>
        <w:pStyle w:val="BodyText"/>
        <w:ind w:left="994" w:hanging="720"/>
        <w:jc w:val="both"/>
        <w:rPr>
          <w:sz w:val="27"/>
        </w:rPr>
      </w:pPr>
    </w:p>
    <w:p w14:paraId="3EE08325" w14:textId="77777777" w:rsidR="00A33BEA" w:rsidRDefault="00490049" w:rsidP="00F579EF">
      <w:pPr>
        <w:pStyle w:val="BodyText"/>
        <w:ind w:left="994" w:hanging="720"/>
        <w:jc w:val="both"/>
      </w:pPr>
      <w:r>
        <w:rPr>
          <w:b/>
        </w:rPr>
        <w:t xml:space="preserve">Alessandra Luiselli </w:t>
      </w:r>
      <w:r>
        <w:t>(Ph.D., University of New Mexico): Professor of Spanish. Latin American Colonial literature and women writers. Joined the Texas A&amp;M faculty in 2003.</w:t>
      </w:r>
    </w:p>
    <w:p w14:paraId="46140186" w14:textId="77777777" w:rsidR="00A33BEA" w:rsidRDefault="00A33BEA" w:rsidP="00F579EF">
      <w:pPr>
        <w:pStyle w:val="BodyText"/>
        <w:ind w:left="994" w:hanging="720"/>
        <w:jc w:val="both"/>
        <w:rPr>
          <w:sz w:val="27"/>
        </w:rPr>
      </w:pPr>
    </w:p>
    <w:p w14:paraId="088B5EC7" w14:textId="77777777" w:rsidR="00A33BEA" w:rsidRPr="00F579EF" w:rsidRDefault="00490049" w:rsidP="00F579EF">
      <w:pPr>
        <w:ind w:left="994" w:hanging="720"/>
        <w:jc w:val="both"/>
        <w:rPr>
          <w:sz w:val="24"/>
        </w:rPr>
      </w:pPr>
      <w:r>
        <w:rPr>
          <w:b/>
          <w:sz w:val="24"/>
        </w:rPr>
        <w:t xml:space="preserve">Stephen Miller </w:t>
      </w:r>
      <w:r>
        <w:rPr>
          <w:sz w:val="24"/>
        </w:rPr>
        <w:t>(Ph.D., University of Chicago): Professor of Spanish.</w:t>
      </w:r>
      <w:r w:rsidR="00F579EF">
        <w:rPr>
          <w:sz w:val="24"/>
        </w:rPr>
        <w:t xml:space="preserve"> </w:t>
      </w:r>
      <w:r>
        <w:t>Peninsular Spanish literature and comparative literature. Joined the Texas A&amp;M faculty in 1978.</w:t>
      </w:r>
    </w:p>
    <w:p w14:paraId="65BFBDC0" w14:textId="77777777" w:rsidR="00A33BEA" w:rsidRDefault="00A33BEA" w:rsidP="00F579EF">
      <w:pPr>
        <w:pStyle w:val="BodyText"/>
        <w:ind w:left="994" w:hanging="720"/>
        <w:jc w:val="both"/>
        <w:rPr>
          <w:sz w:val="28"/>
        </w:rPr>
      </w:pPr>
    </w:p>
    <w:p w14:paraId="07DF5734" w14:textId="77777777" w:rsidR="00A33BEA" w:rsidRDefault="00490049" w:rsidP="00F579EF">
      <w:pPr>
        <w:pStyle w:val="BodyText"/>
        <w:ind w:left="994" w:hanging="720"/>
        <w:jc w:val="both"/>
      </w:pPr>
      <w:r>
        <w:rPr>
          <w:b/>
        </w:rPr>
        <w:t xml:space="preserve">Sarah Misemer </w:t>
      </w:r>
      <w:r>
        <w:t>(Ph.D., University of Kansas): Professor of Spanish. Hispanic Theater.</w:t>
      </w:r>
      <w:r w:rsidR="00F579EF">
        <w:t xml:space="preserve"> </w:t>
      </w:r>
      <w:r>
        <w:t>Joined the Texas A&amp;M faculty in 2004.</w:t>
      </w:r>
    </w:p>
    <w:p w14:paraId="1E212150" w14:textId="77777777" w:rsidR="00A33BEA" w:rsidRDefault="00A33BEA" w:rsidP="00F579EF">
      <w:pPr>
        <w:pStyle w:val="BodyText"/>
        <w:ind w:left="994" w:hanging="720"/>
        <w:jc w:val="both"/>
        <w:rPr>
          <w:sz w:val="20"/>
        </w:rPr>
      </w:pPr>
    </w:p>
    <w:p w14:paraId="7807AF1C" w14:textId="77777777" w:rsidR="00A33BEA" w:rsidRPr="00F579EF" w:rsidRDefault="00490049" w:rsidP="00F579EF">
      <w:pPr>
        <w:ind w:left="720" w:hanging="446"/>
        <w:jc w:val="both"/>
        <w:rPr>
          <w:sz w:val="24"/>
        </w:rPr>
      </w:pPr>
      <w:r>
        <w:rPr>
          <w:b/>
          <w:sz w:val="24"/>
        </w:rPr>
        <w:t xml:space="preserve">Alberto Moreiras </w:t>
      </w:r>
      <w:r>
        <w:rPr>
          <w:sz w:val="24"/>
        </w:rPr>
        <w:t>(Ph.D. University of Georgia): Professor of Spanish.</w:t>
      </w:r>
      <w:r w:rsidR="00F579EF">
        <w:rPr>
          <w:sz w:val="24"/>
        </w:rPr>
        <w:t xml:space="preserve"> </w:t>
      </w:r>
      <w:r>
        <w:t>Latin American Literature and philosophy. Joined the Texas A&amp;M faculty in 2010.</w:t>
      </w:r>
    </w:p>
    <w:p w14:paraId="59D5B616" w14:textId="77777777" w:rsidR="00A33BEA" w:rsidRPr="00F579EF" w:rsidRDefault="00A33BEA" w:rsidP="00F579EF">
      <w:pPr>
        <w:pStyle w:val="BodyText"/>
        <w:ind w:left="720" w:hanging="720"/>
        <w:jc w:val="both"/>
      </w:pPr>
    </w:p>
    <w:p w14:paraId="76B76000" w14:textId="77777777" w:rsidR="00A33BEA" w:rsidRPr="00F579EF" w:rsidRDefault="00490049" w:rsidP="00F579EF">
      <w:pPr>
        <w:pStyle w:val="BodyText"/>
        <w:ind w:left="994" w:hanging="720"/>
        <w:jc w:val="both"/>
      </w:pPr>
      <w:r w:rsidRPr="00F579EF">
        <w:rPr>
          <w:b/>
        </w:rPr>
        <w:t xml:space="preserve">María Irene Moyna </w:t>
      </w:r>
      <w:r w:rsidRPr="00F579EF">
        <w:t>(Ph.D., University of Florida):</w:t>
      </w:r>
      <w:r w:rsidR="00F579EF" w:rsidRPr="00F579EF">
        <w:t xml:space="preserve"> </w:t>
      </w:r>
      <w:r w:rsidRPr="00F579EF">
        <w:t>Professor of Spanish. Spanish sociolinguistics, phonology and lexicography. Joined the Texas A&amp;M faculty in 2006.</w:t>
      </w:r>
    </w:p>
    <w:p w14:paraId="73EAE36C" w14:textId="77777777" w:rsidR="00A33BEA" w:rsidRPr="00F579EF" w:rsidRDefault="00A33BEA" w:rsidP="00F579EF">
      <w:pPr>
        <w:pStyle w:val="BodyText"/>
        <w:ind w:left="994" w:hanging="720"/>
        <w:jc w:val="both"/>
      </w:pPr>
    </w:p>
    <w:p w14:paraId="15239727" w14:textId="77777777" w:rsidR="00A33BEA" w:rsidRPr="00F579EF" w:rsidRDefault="00490049" w:rsidP="00F579EF">
      <w:pPr>
        <w:pStyle w:val="BodyText"/>
        <w:ind w:left="994" w:hanging="720"/>
        <w:jc w:val="both"/>
      </w:pPr>
      <w:r w:rsidRPr="00F579EF">
        <w:rPr>
          <w:b/>
        </w:rPr>
        <w:t xml:space="preserve">María Esther Quintana </w:t>
      </w:r>
      <w:r w:rsidRPr="00F579EF">
        <w:t>(Ph.D., University of California, Berkeley): Associate Professor of Spanish. Chicano/Latino literature and women writers. Joined the Texas A&amp;M faculty in 2006.</w:t>
      </w:r>
    </w:p>
    <w:p w14:paraId="116A82D2" w14:textId="77777777" w:rsidR="00A33BEA" w:rsidRPr="00F579EF" w:rsidRDefault="00A33BEA" w:rsidP="00F579EF">
      <w:pPr>
        <w:pStyle w:val="BodyText"/>
        <w:ind w:left="994" w:hanging="720"/>
        <w:jc w:val="both"/>
      </w:pPr>
    </w:p>
    <w:p w14:paraId="3E2968FD" w14:textId="77777777" w:rsidR="00A33BEA" w:rsidRPr="00F579EF" w:rsidRDefault="00490049" w:rsidP="00F579EF">
      <w:pPr>
        <w:ind w:left="994" w:hanging="720"/>
        <w:jc w:val="both"/>
        <w:rPr>
          <w:sz w:val="24"/>
          <w:szCs w:val="24"/>
        </w:rPr>
      </w:pPr>
      <w:r w:rsidRPr="00F579EF">
        <w:rPr>
          <w:b/>
          <w:sz w:val="24"/>
          <w:szCs w:val="24"/>
        </w:rPr>
        <w:lastRenderedPageBreak/>
        <w:t xml:space="preserve">Teresa Vilarós-Soler </w:t>
      </w:r>
      <w:r w:rsidRPr="00F579EF">
        <w:rPr>
          <w:sz w:val="24"/>
          <w:szCs w:val="24"/>
        </w:rPr>
        <w:t>(Ph.D., University of Georgia): Professor of Spanish.</w:t>
      </w:r>
      <w:r w:rsidR="00F579EF">
        <w:rPr>
          <w:sz w:val="24"/>
          <w:szCs w:val="24"/>
        </w:rPr>
        <w:t xml:space="preserve"> </w:t>
      </w:r>
      <w:r w:rsidRPr="00F579EF">
        <w:rPr>
          <w:sz w:val="24"/>
          <w:szCs w:val="24"/>
        </w:rPr>
        <w:t>Modern/contemporary Spanish cultural and biopolitical studies, theory, literature, and visual arts. Joined the Texas A&amp;M faculty in 2010.</w:t>
      </w:r>
    </w:p>
    <w:p w14:paraId="55AD7C50" w14:textId="77777777" w:rsidR="00A33BEA" w:rsidRDefault="00A33BEA" w:rsidP="00F579EF">
      <w:pPr>
        <w:pStyle w:val="BodyText"/>
        <w:jc w:val="both"/>
        <w:rPr>
          <w:sz w:val="26"/>
        </w:rPr>
      </w:pPr>
    </w:p>
    <w:p w14:paraId="7B86F10F" w14:textId="77777777" w:rsidR="00A33BEA" w:rsidRDefault="00490049" w:rsidP="00F579EF">
      <w:pPr>
        <w:pStyle w:val="BodyText"/>
        <w:ind w:left="994" w:hanging="720"/>
        <w:jc w:val="both"/>
      </w:pPr>
      <w:r>
        <w:rPr>
          <w:b/>
        </w:rPr>
        <w:t xml:space="preserve">Gabriela C. Zapata </w:t>
      </w:r>
      <w:r>
        <w:t xml:space="preserve">(Ph.D., The Pennsylvania State University): Associate Professor of Spanish. Second language acquisition and pedagogy, bilingualism, and teacher education. </w:t>
      </w:r>
      <w:r w:rsidR="00F579EF">
        <w:t xml:space="preserve">Coordinated training of graduate teaching assistants. </w:t>
      </w:r>
      <w:r>
        <w:t>Joined the Texas A&amp;M faculty in 2016.</w:t>
      </w:r>
    </w:p>
    <w:p w14:paraId="02DAD127" w14:textId="77777777" w:rsidR="00F579EF" w:rsidRDefault="00F579EF" w:rsidP="00F579EF">
      <w:pPr>
        <w:pStyle w:val="BodyText"/>
        <w:ind w:left="994" w:hanging="720"/>
        <w:jc w:val="both"/>
      </w:pPr>
    </w:p>
    <w:p w14:paraId="0173A2EC" w14:textId="77777777" w:rsidR="00A33BEA" w:rsidRDefault="00A33BEA">
      <w:pPr>
        <w:sectPr w:rsidR="00A33BEA" w:rsidSect="009C7BAE">
          <w:pgSz w:w="12240" w:h="15840"/>
          <w:pgMar w:top="1440" w:right="1440" w:bottom="1440" w:left="1440" w:header="778" w:footer="0" w:gutter="0"/>
          <w:cols w:space="720"/>
        </w:sectPr>
      </w:pPr>
    </w:p>
    <w:p w14:paraId="4C3DDED9" w14:textId="77777777" w:rsidR="00A33BEA" w:rsidRDefault="00A33BEA">
      <w:pPr>
        <w:pStyle w:val="BodyText"/>
        <w:spacing w:before="9"/>
        <w:rPr>
          <w:sz w:val="28"/>
        </w:rPr>
      </w:pPr>
    </w:p>
    <w:p w14:paraId="7C9AFDA0" w14:textId="77777777" w:rsidR="00A33BEA" w:rsidRDefault="00490049">
      <w:pPr>
        <w:pStyle w:val="Heading2"/>
        <w:spacing w:before="90"/>
        <w:ind w:left="170"/>
      </w:pPr>
      <w:r>
        <w:t>Appendix C</w:t>
      </w:r>
    </w:p>
    <w:p w14:paraId="6100E3C6" w14:textId="77777777" w:rsidR="00726F38" w:rsidRDefault="00490049" w:rsidP="00726F38">
      <w:pPr>
        <w:spacing w:before="35" w:line="610" w:lineRule="atLeast"/>
        <w:ind w:left="275" w:right="5726" w:firstLine="15"/>
        <w:rPr>
          <w:b/>
          <w:sz w:val="24"/>
        </w:rPr>
      </w:pPr>
      <w:r>
        <w:rPr>
          <w:b/>
          <w:sz w:val="24"/>
        </w:rPr>
        <w:t>Professional Development Departmental Academic Activities</w:t>
      </w:r>
    </w:p>
    <w:p w14:paraId="7A2F1E7C" w14:textId="77777777" w:rsidR="00726F38" w:rsidRDefault="00726F38" w:rsidP="00726F38">
      <w:pPr>
        <w:pStyle w:val="BodyText"/>
        <w:spacing w:line="261" w:lineRule="auto"/>
        <w:ind w:left="274" w:hanging="15"/>
        <w:jc w:val="both"/>
      </w:pPr>
    </w:p>
    <w:p w14:paraId="7CB1690A" w14:textId="77777777" w:rsidR="00A33BEA" w:rsidRDefault="00490049" w:rsidP="00726F38">
      <w:pPr>
        <w:pStyle w:val="BodyText"/>
        <w:spacing w:line="261" w:lineRule="auto"/>
        <w:ind w:left="274" w:hanging="15"/>
        <w:jc w:val="both"/>
      </w:pPr>
      <w:r>
        <w:t>You are an integral part of the academic life of the Department of Hispanic Studies. As part of everyone’s professional development, students are expected to attend all departmental lectures and guest lectures by official speakers. This is important, regardless of your particular academic interests or area of concentration, for it allows for the ever-present possibility of networking. These events offer an opportunity to engage not only our guests, but the members of the Department of Hispanic Studies in an academic setting beyond the classroom. Students who do not participate will be excluded from full consideration for departmental awards.</w:t>
      </w:r>
    </w:p>
    <w:p w14:paraId="3D179759" w14:textId="77777777" w:rsidR="00A33BEA" w:rsidRDefault="00A33BEA" w:rsidP="00F579EF">
      <w:pPr>
        <w:pStyle w:val="BodyText"/>
        <w:rPr>
          <w:sz w:val="28"/>
        </w:rPr>
      </w:pPr>
    </w:p>
    <w:p w14:paraId="4D160EC4" w14:textId="77777777" w:rsidR="00A33BEA" w:rsidRDefault="00490049">
      <w:pPr>
        <w:pStyle w:val="Heading2"/>
        <w:ind w:left="275"/>
      </w:pPr>
      <w:r>
        <w:t>Assistantships, Funding, and Travel Grants</w:t>
      </w:r>
    </w:p>
    <w:p w14:paraId="62416272" w14:textId="77777777" w:rsidR="00726F38" w:rsidRDefault="00726F38">
      <w:pPr>
        <w:pStyle w:val="Heading2"/>
        <w:ind w:left="275"/>
      </w:pPr>
    </w:p>
    <w:p w14:paraId="016AA92D" w14:textId="77777777" w:rsidR="00A33BEA" w:rsidRDefault="00490049" w:rsidP="00726F38">
      <w:pPr>
        <w:pStyle w:val="BodyText"/>
        <w:spacing w:before="39" w:line="259" w:lineRule="auto"/>
        <w:ind w:left="274" w:hanging="15"/>
        <w:jc w:val="both"/>
      </w:pPr>
      <w:r>
        <w:t>Graduate assistantships, both in teaching (GAT) and research (GAR), are available to qualified Ph.D. students in the Department of Hispanic Studies on a competitive basis. Graduate students holding assistantships must be registered for a minimum of 9 semester hours during a fall or spring semester, or for 3 credit hours during the 5-week summer session in which they are assigned to teach. Graduate students holding assistantships must also maintain an overall 3.0 GPR.</w:t>
      </w:r>
    </w:p>
    <w:p w14:paraId="73E8DD31" w14:textId="77777777" w:rsidR="00726F38" w:rsidRDefault="00726F38" w:rsidP="00726F38">
      <w:pPr>
        <w:pStyle w:val="BodyText"/>
        <w:spacing w:before="39" w:line="259" w:lineRule="auto"/>
        <w:ind w:left="274" w:hanging="15"/>
        <w:jc w:val="both"/>
      </w:pPr>
    </w:p>
    <w:p w14:paraId="477A8355" w14:textId="77777777" w:rsidR="00A33BEA" w:rsidRDefault="00490049" w:rsidP="00726F38">
      <w:pPr>
        <w:pStyle w:val="BodyText"/>
        <w:spacing w:before="18" w:line="261" w:lineRule="auto"/>
        <w:ind w:left="274" w:hanging="15"/>
        <w:jc w:val="both"/>
      </w:pPr>
      <w:r>
        <w:t>Assistantships terminate upon failure to maintain the minimum enrollment requirement. Even students on non-teaching fellowships are encouraged to seek some teaching experience. This helps build a strong curriculum vitae and offers skills that are necessary for those pursuing jobs in academia.</w:t>
      </w:r>
    </w:p>
    <w:p w14:paraId="420D33DD" w14:textId="77777777" w:rsidR="00A33BEA" w:rsidRDefault="00A33BEA" w:rsidP="00726F38">
      <w:pPr>
        <w:pStyle w:val="BodyText"/>
        <w:spacing w:before="8"/>
        <w:ind w:left="274"/>
        <w:jc w:val="both"/>
        <w:rPr>
          <w:sz w:val="28"/>
        </w:rPr>
      </w:pPr>
    </w:p>
    <w:p w14:paraId="0F8B72EA" w14:textId="77777777" w:rsidR="00A33BEA" w:rsidRDefault="00490049">
      <w:pPr>
        <w:pStyle w:val="Heading2"/>
        <w:ind w:left="275"/>
      </w:pPr>
      <w:r>
        <w:t>Conference Participation</w:t>
      </w:r>
    </w:p>
    <w:p w14:paraId="73C43560" w14:textId="77777777" w:rsidR="00C41C98" w:rsidRDefault="00C41C98">
      <w:pPr>
        <w:pStyle w:val="Heading2"/>
        <w:ind w:left="275"/>
      </w:pPr>
    </w:p>
    <w:p w14:paraId="494090D2" w14:textId="77777777" w:rsidR="00A33BEA" w:rsidRDefault="00490049" w:rsidP="00C41C98">
      <w:pPr>
        <w:pStyle w:val="BodyText"/>
        <w:spacing w:before="38"/>
        <w:ind w:left="305" w:hanging="15"/>
        <w:jc w:val="both"/>
      </w:pPr>
      <w:r>
        <w:t>Students are encouraged to participate in conferences by presenting their research in a formal academic setting. When one’s research and writing have matured beyond the scope of the classroom, it is important to expose this work to a body of academic peers. Though there are opportunities to present your work at various fora on campus, Texas A&amp;M and the Department of Hispanic Studies also offer conference travel funding to help you promote your work in regional, national and international venues. This experience allows graduates from our programs the opportunity to compete with other graduates on the job market from comparable programs around the country. As with teaching experience, conference presentations help to build a strong curriculum vitae and offer professionalization that is necessary for those seeking jobs in academia.</w:t>
      </w:r>
    </w:p>
    <w:p w14:paraId="4D00A653" w14:textId="77777777" w:rsidR="00A33BEA" w:rsidRDefault="00A33BEA" w:rsidP="00C41C98">
      <w:pPr>
        <w:pStyle w:val="BodyText"/>
        <w:spacing w:before="10"/>
        <w:jc w:val="both"/>
        <w:rPr>
          <w:sz w:val="28"/>
        </w:rPr>
      </w:pPr>
    </w:p>
    <w:p w14:paraId="2CF9966B" w14:textId="77777777" w:rsidR="00A33BEA" w:rsidRDefault="00490049">
      <w:pPr>
        <w:pStyle w:val="Heading2"/>
        <w:ind w:left="275"/>
      </w:pPr>
      <w:r>
        <w:t>Research and Presentation Grants</w:t>
      </w:r>
    </w:p>
    <w:p w14:paraId="7E0C5FA8" w14:textId="77777777" w:rsidR="00C41C98" w:rsidRDefault="00C41C98">
      <w:pPr>
        <w:pStyle w:val="Heading2"/>
        <w:ind w:left="275"/>
      </w:pPr>
    </w:p>
    <w:p w14:paraId="3BBEB99A" w14:textId="77777777" w:rsidR="00A33BEA" w:rsidRDefault="00490049" w:rsidP="00C41C98">
      <w:pPr>
        <w:pStyle w:val="BodyText"/>
        <w:spacing w:line="259" w:lineRule="auto"/>
        <w:ind w:left="303" w:hanging="15"/>
        <w:jc w:val="both"/>
      </w:pPr>
      <w:r>
        <w:t xml:space="preserve">The Graduate Student Research and Presentation Grant Program is supported by funds provided to OGAPS by The Association of Former Students. The purpose of the program is to support graduate student research or travel by reimbursing students for certain expenses. Awards are limited to $500 maximum. Deadlines are as follows: August 1 for travel after September 1, November 1 for travel after </w:t>
      </w:r>
      <w:r>
        <w:lastRenderedPageBreak/>
        <w:t>December 1, February 1 for travel after March 1, and May 1 for travel after June 1.</w:t>
      </w:r>
    </w:p>
    <w:p w14:paraId="1EE30F4E" w14:textId="77777777" w:rsidR="00A33BEA" w:rsidRDefault="00490049">
      <w:pPr>
        <w:pStyle w:val="BodyText"/>
        <w:spacing w:before="90"/>
        <w:ind w:left="305"/>
      </w:pPr>
      <w:r>
        <w:t>Application forms and program guidelines can be found at</w:t>
      </w:r>
      <w:r w:rsidR="00C41C98">
        <w:t>:</w:t>
      </w:r>
    </w:p>
    <w:p w14:paraId="07CEEC52" w14:textId="77777777" w:rsidR="00A33BEA" w:rsidRDefault="00A33DCD">
      <w:pPr>
        <w:spacing w:before="23"/>
        <w:ind w:left="305"/>
        <w:rPr>
          <w:sz w:val="24"/>
        </w:rPr>
      </w:pPr>
      <w:hyperlink r:id="rId45">
        <w:r w:rsidR="00490049">
          <w:rPr>
            <w:i/>
            <w:sz w:val="24"/>
          </w:rPr>
          <w:t>http://ogs.tamu.edu/funding-information/grants/grant-guidelines/</w:t>
        </w:r>
      </w:hyperlink>
      <w:hyperlink r:id="rId46">
        <w:r w:rsidR="00490049">
          <w:rPr>
            <w:sz w:val="24"/>
          </w:rPr>
          <w:t>.</w:t>
        </w:r>
      </w:hyperlink>
    </w:p>
    <w:p w14:paraId="284CB61F" w14:textId="77777777" w:rsidR="00A33BEA" w:rsidRDefault="00A33BEA">
      <w:pPr>
        <w:pStyle w:val="BodyText"/>
        <w:spacing w:before="8"/>
        <w:rPr>
          <w:sz w:val="30"/>
        </w:rPr>
      </w:pPr>
    </w:p>
    <w:p w14:paraId="21F37CCF" w14:textId="77777777" w:rsidR="00A33BEA" w:rsidRDefault="00490049">
      <w:pPr>
        <w:pStyle w:val="Heading2"/>
        <w:ind w:left="275"/>
      </w:pPr>
      <w:r>
        <w:t>The Department of Hispanic Studies</w:t>
      </w:r>
    </w:p>
    <w:p w14:paraId="1507D7DC" w14:textId="77777777" w:rsidR="00C41C98" w:rsidRDefault="00C41C98">
      <w:pPr>
        <w:pStyle w:val="BodyText"/>
        <w:spacing w:before="38" w:line="259" w:lineRule="auto"/>
        <w:ind w:left="305" w:right="1694" w:hanging="15"/>
      </w:pPr>
    </w:p>
    <w:p w14:paraId="68F0D169" w14:textId="77777777" w:rsidR="00A33BEA" w:rsidRDefault="00490049" w:rsidP="00C41C98">
      <w:pPr>
        <w:pStyle w:val="BodyText"/>
        <w:ind w:left="274" w:hanging="15"/>
        <w:jc w:val="both"/>
      </w:pPr>
      <w:r>
        <w:t>The Department of Hispanic Studies has limited funds available to cover research and conference travel. The amount of this award can be up to $1500 for both domestic and international trips. There is a limit of $1500 per student per year. Preference will be given to students who have not received this award in the current academic year. Apply for this award by filling out the Travel Award Form available on the department web page or in Appendix F. A</w:t>
      </w:r>
      <w:r w:rsidR="00754115">
        <w:t>s well, a</w:t>
      </w:r>
      <w:r>
        <w:t>ll travel approval must be submitted online through the Concur system. See the departmental Business Coordinator if you have any questions.</w:t>
      </w:r>
    </w:p>
    <w:p w14:paraId="799E95B6" w14:textId="77777777" w:rsidR="00A33BEA" w:rsidRDefault="00A33BEA">
      <w:pPr>
        <w:pStyle w:val="BodyText"/>
        <w:spacing w:before="11"/>
        <w:rPr>
          <w:sz w:val="28"/>
        </w:rPr>
      </w:pPr>
    </w:p>
    <w:p w14:paraId="53E26EE3" w14:textId="77777777" w:rsidR="00A33BEA" w:rsidRDefault="00490049">
      <w:pPr>
        <w:pStyle w:val="Heading2"/>
        <w:ind w:left="275"/>
      </w:pPr>
      <w:r>
        <w:t>Glasscock Center for Humanities Research</w:t>
      </w:r>
    </w:p>
    <w:p w14:paraId="30C4D966" w14:textId="77777777" w:rsidR="00A33BEA" w:rsidRDefault="00A33BEA">
      <w:pPr>
        <w:pStyle w:val="BodyText"/>
        <w:spacing w:before="5"/>
        <w:rPr>
          <w:b/>
          <w:sz w:val="29"/>
        </w:rPr>
      </w:pPr>
    </w:p>
    <w:p w14:paraId="0AD4FD38" w14:textId="77777777" w:rsidR="00A33BEA" w:rsidRDefault="00490049">
      <w:pPr>
        <w:pStyle w:val="BodyText"/>
        <w:ind w:left="290"/>
      </w:pPr>
      <w:r>
        <w:t>The Glasscock Center offers numerous opportunities:</w:t>
      </w:r>
    </w:p>
    <w:p w14:paraId="2802F4AF" w14:textId="77777777" w:rsidR="00A33BEA" w:rsidRDefault="00A33BEA">
      <w:pPr>
        <w:pStyle w:val="BodyText"/>
        <w:spacing w:before="4"/>
        <w:rPr>
          <w:sz w:val="29"/>
        </w:rPr>
      </w:pPr>
    </w:p>
    <w:p w14:paraId="14719EEA" w14:textId="77777777" w:rsidR="00A33BEA" w:rsidRPr="00905319" w:rsidRDefault="00490049" w:rsidP="00905319">
      <w:pPr>
        <w:pStyle w:val="ListParagraph"/>
        <w:numPr>
          <w:ilvl w:val="2"/>
          <w:numId w:val="9"/>
        </w:numPr>
        <w:tabs>
          <w:tab w:val="left" w:pos="1129"/>
          <w:tab w:val="left" w:pos="1130"/>
        </w:tabs>
        <w:ind w:left="720"/>
        <w:jc w:val="both"/>
        <w:rPr>
          <w:sz w:val="24"/>
          <w:szCs w:val="24"/>
        </w:rPr>
      </w:pPr>
      <w:r w:rsidRPr="00905319">
        <w:rPr>
          <w:sz w:val="24"/>
          <w:szCs w:val="24"/>
        </w:rPr>
        <w:t>The Brown-Kruse Graduate Fellowship is comprised of two stipends of</w:t>
      </w:r>
    </w:p>
    <w:p w14:paraId="65EA3978" w14:textId="77777777" w:rsidR="00A33BEA" w:rsidRPr="00905319" w:rsidRDefault="00490049" w:rsidP="00905319">
      <w:pPr>
        <w:pStyle w:val="BodyText"/>
        <w:ind w:left="720"/>
        <w:jc w:val="both"/>
      </w:pPr>
      <w:r w:rsidRPr="00905319">
        <w:t>$3000 each awarded annually to support research toward the completion of a thesis or dissertation. Calls for this award are made in the spring semester:</w:t>
      </w:r>
    </w:p>
    <w:p w14:paraId="65AB8EDA" w14:textId="77777777" w:rsidR="00A33BEA" w:rsidRPr="00905319" w:rsidRDefault="00A33DCD" w:rsidP="00905319">
      <w:pPr>
        <w:pStyle w:val="BodyText"/>
        <w:ind w:left="720"/>
        <w:jc w:val="both"/>
      </w:pPr>
      <w:hyperlink r:id="rId47">
        <w:r w:rsidR="00490049" w:rsidRPr="00905319">
          <w:t>http://glasscock.tamu.edu/grants-funding/brown-kruse-fellowship/</w:t>
        </w:r>
      </w:hyperlink>
    </w:p>
    <w:p w14:paraId="01942E5F" w14:textId="77777777" w:rsidR="00A33BEA" w:rsidRPr="00905319" w:rsidRDefault="00490049" w:rsidP="00905319">
      <w:pPr>
        <w:pStyle w:val="ListParagraph"/>
        <w:numPr>
          <w:ilvl w:val="2"/>
          <w:numId w:val="9"/>
        </w:numPr>
        <w:tabs>
          <w:tab w:val="left" w:pos="1129"/>
          <w:tab w:val="left" w:pos="1130"/>
        </w:tabs>
        <w:ind w:left="720"/>
        <w:jc w:val="both"/>
        <w:rPr>
          <w:sz w:val="24"/>
          <w:szCs w:val="24"/>
        </w:rPr>
      </w:pPr>
      <w:r w:rsidRPr="00905319">
        <w:rPr>
          <w:sz w:val="24"/>
          <w:szCs w:val="24"/>
        </w:rPr>
        <w:t xml:space="preserve">The Cushing/Glasscock Graduate Award supports research projects that are based in the collections of the Cushing Memorial Library and Archives. Funding is available for up to two projects in the amount of $2000 each, tenable from June 1st to August 31st of the year in which the award is </w:t>
      </w:r>
      <w:hyperlink r:id="rId48">
        <w:r w:rsidRPr="00905319">
          <w:rPr>
            <w:sz w:val="24"/>
            <w:szCs w:val="24"/>
          </w:rPr>
          <w:t>made. Calls for this award are made in the spring semester:</w:t>
        </w:r>
      </w:hyperlink>
      <w:r w:rsidRPr="00905319">
        <w:rPr>
          <w:sz w:val="24"/>
          <w:szCs w:val="24"/>
        </w:rPr>
        <w:t xml:space="preserve"> </w:t>
      </w:r>
      <w:hyperlink r:id="rId49">
        <w:r w:rsidRPr="00905319">
          <w:rPr>
            <w:sz w:val="24"/>
            <w:szCs w:val="24"/>
          </w:rPr>
          <w:t>http://glasscock.tamu.edu/grants-funding/cushing-</w:t>
        </w:r>
      </w:hyperlink>
    </w:p>
    <w:p w14:paraId="2CC39894" w14:textId="77777777" w:rsidR="00A33BEA" w:rsidRPr="00905319" w:rsidRDefault="00490049" w:rsidP="00905319">
      <w:pPr>
        <w:pStyle w:val="BodyText"/>
        <w:ind w:left="720"/>
        <w:jc w:val="both"/>
      </w:pPr>
      <w:proofErr w:type="spellStart"/>
      <w:r w:rsidRPr="00905319">
        <w:t>glasscock</w:t>
      </w:r>
      <w:proofErr w:type="spellEnd"/>
      <w:r w:rsidRPr="00905319">
        <w:t>-graduate-award/</w:t>
      </w:r>
    </w:p>
    <w:p w14:paraId="66C123BB" w14:textId="77777777" w:rsidR="00A33BEA" w:rsidRPr="00905319" w:rsidRDefault="00490049" w:rsidP="00905319">
      <w:pPr>
        <w:pStyle w:val="ListParagraph"/>
        <w:numPr>
          <w:ilvl w:val="2"/>
          <w:numId w:val="9"/>
        </w:numPr>
        <w:tabs>
          <w:tab w:val="left" w:pos="1129"/>
          <w:tab w:val="left" w:pos="1130"/>
        </w:tabs>
        <w:ind w:left="720"/>
        <w:jc w:val="both"/>
        <w:rPr>
          <w:sz w:val="24"/>
          <w:szCs w:val="24"/>
        </w:rPr>
      </w:pPr>
      <w:r w:rsidRPr="00905319">
        <w:rPr>
          <w:sz w:val="24"/>
          <w:szCs w:val="24"/>
        </w:rPr>
        <w:t xml:space="preserve">The Glasscock Center’s Graduate Research Fellows program accommodates up to ten Graduate Research Fellows per year. They participate in Glasscock Center activities and receive a $2000 research </w:t>
      </w:r>
      <w:hyperlink r:id="rId50">
        <w:r w:rsidRPr="00905319">
          <w:rPr>
            <w:sz w:val="24"/>
            <w:szCs w:val="24"/>
          </w:rPr>
          <w:t>stipend. Calls for this award are made in the spring semester:</w:t>
        </w:r>
      </w:hyperlink>
      <w:r w:rsidRPr="00905319">
        <w:rPr>
          <w:sz w:val="24"/>
          <w:szCs w:val="24"/>
        </w:rPr>
        <w:t xml:space="preserve"> </w:t>
      </w:r>
      <w:hyperlink r:id="rId51">
        <w:r w:rsidRPr="00905319">
          <w:rPr>
            <w:sz w:val="24"/>
            <w:szCs w:val="24"/>
          </w:rPr>
          <w:t>http://glasscock.tamu.edu/grants-funding/glasscock-graduate-</w:t>
        </w:r>
      </w:hyperlink>
      <w:r w:rsidRPr="00905319">
        <w:rPr>
          <w:sz w:val="24"/>
          <w:szCs w:val="24"/>
        </w:rPr>
        <w:t xml:space="preserve"> research-fellowship/</w:t>
      </w:r>
    </w:p>
    <w:p w14:paraId="1A84AA98" w14:textId="77777777" w:rsidR="00A33BEA" w:rsidRPr="00905319" w:rsidRDefault="00490049" w:rsidP="00905319">
      <w:pPr>
        <w:pStyle w:val="ListParagraph"/>
        <w:numPr>
          <w:ilvl w:val="2"/>
          <w:numId w:val="9"/>
        </w:numPr>
        <w:tabs>
          <w:tab w:val="left" w:pos="1129"/>
          <w:tab w:val="left" w:pos="1130"/>
        </w:tabs>
        <w:ind w:left="720"/>
        <w:jc w:val="both"/>
        <w:rPr>
          <w:sz w:val="24"/>
          <w:szCs w:val="24"/>
        </w:rPr>
      </w:pPr>
      <w:r w:rsidRPr="00905319">
        <w:rPr>
          <w:sz w:val="24"/>
          <w:szCs w:val="24"/>
        </w:rPr>
        <w:t xml:space="preserve">The Glasscock Center’s Graduate Research Matching Grant supplements competitively awarded humanities research grants of up to $5,000 secured from sources external to TAMU. One grant of $1,000 per semester will be </w:t>
      </w:r>
      <w:hyperlink r:id="rId52">
        <w:r w:rsidRPr="00905319">
          <w:rPr>
            <w:sz w:val="24"/>
            <w:szCs w:val="24"/>
          </w:rPr>
          <w:t>awarded. For guidelines please see:</w:t>
        </w:r>
      </w:hyperlink>
    </w:p>
    <w:p w14:paraId="6E91495B" w14:textId="77777777" w:rsidR="00A33BEA" w:rsidRPr="00905319" w:rsidRDefault="00A33DCD" w:rsidP="00905319">
      <w:pPr>
        <w:pStyle w:val="BodyText"/>
        <w:ind w:left="720"/>
        <w:jc w:val="both"/>
      </w:pPr>
      <w:hyperlink r:id="rId53">
        <w:r w:rsidR="00490049" w:rsidRPr="00905319">
          <w:t>http://glasscock.tamu.edu/grants-funding/graduate-research-</w:t>
        </w:r>
      </w:hyperlink>
      <w:r w:rsidR="00490049" w:rsidRPr="00905319">
        <w:t xml:space="preserve"> matching-grant/</w:t>
      </w:r>
    </w:p>
    <w:p w14:paraId="56B8147B" w14:textId="77777777" w:rsidR="00A33BEA" w:rsidRDefault="00A33BEA">
      <w:pPr>
        <w:spacing w:line="261" w:lineRule="auto"/>
        <w:sectPr w:rsidR="00A33BEA" w:rsidSect="00905319">
          <w:pgSz w:w="12240" w:h="15840"/>
          <w:pgMar w:top="1080" w:right="1080" w:bottom="1080" w:left="1080" w:header="778" w:footer="0" w:gutter="0"/>
          <w:cols w:space="720"/>
          <w:docGrid w:linePitch="299"/>
        </w:sectPr>
      </w:pPr>
    </w:p>
    <w:p w14:paraId="6EF6863A" w14:textId="77777777" w:rsidR="00A33BEA" w:rsidRDefault="00A33BEA">
      <w:pPr>
        <w:pStyle w:val="BodyText"/>
        <w:rPr>
          <w:sz w:val="20"/>
        </w:rPr>
      </w:pPr>
    </w:p>
    <w:p w14:paraId="02884D38" w14:textId="77777777" w:rsidR="00A33BEA" w:rsidRDefault="00A33BEA">
      <w:pPr>
        <w:pStyle w:val="BodyText"/>
        <w:rPr>
          <w:sz w:val="20"/>
        </w:rPr>
      </w:pPr>
    </w:p>
    <w:p w14:paraId="4207116B" w14:textId="77777777" w:rsidR="00A33BEA" w:rsidRDefault="00A33BEA">
      <w:pPr>
        <w:pStyle w:val="BodyText"/>
        <w:spacing w:before="9"/>
        <w:rPr>
          <w:sz w:val="18"/>
        </w:rPr>
      </w:pPr>
    </w:p>
    <w:p w14:paraId="243418EE" w14:textId="77777777" w:rsidR="00A33BEA" w:rsidRDefault="00490049">
      <w:pPr>
        <w:pStyle w:val="Heading2"/>
        <w:spacing w:before="90"/>
      </w:pPr>
      <w:r>
        <w:t>Appendix D</w:t>
      </w:r>
    </w:p>
    <w:p w14:paraId="7DAD31E2" w14:textId="77777777" w:rsidR="00A33BEA" w:rsidRDefault="00A33BEA">
      <w:pPr>
        <w:pStyle w:val="BodyText"/>
        <w:spacing w:before="7"/>
        <w:rPr>
          <w:b/>
          <w:sz w:val="21"/>
        </w:rPr>
      </w:pPr>
    </w:p>
    <w:p w14:paraId="785F999E" w14:textId="77777777" w:rsidR="00A33BEA" w:rsidRDefault="00490049" w:rsidP="00F579EF">
      <w:pPr>
        <w:pStyle w:val="BodyText"/>
        <w:ind w:left="274"/>
        <w:jc w:val="center"/>
      </w:pPr>
      <w:r>
        <w:t>HISP 685:</w:t>
      </w:r>
    </w:p>
    <w:p w14:paraId="06953F9C" w14:textId="77777777" w:rsidR="00F579EF" w:rsidRDefault="00490049" w:rsidP="00F579EF">
      <w:pPr>
        <w:pStyle w:val="BodyText"/>
        <w:spacing w:line="273" w:lineRule="auto"/>
        <w:ind w:left="274"/>
        <w:jc w:val="center"/>
      </w:pPr>
      <w:r>
        <w:t>Directed Studies</w:t>
      </w:r>
    </w:p>
    <w:p w14:paraId="26B5E4DE" w14:textId="77777777" w:rsidR="00A33BEA" w:rsidRDefault="00490049" w:rsidP="00F579EF">
      <w:pPr>
        <w:pStyle w:val="BodyText"/>
        <w:spacing w:line="273" w:lineRule="auto"/>
        <w:ind w:left="274"/>
        <w:jc w:val="center"/>
      </w:pPr>
      <w:r>
        <w:t>Guidelines and Criteria</w:t>
      </w:r>
    </w:p>
    <w:p w14:paraId="2B19DE09" w14:textId="77777777" w:rsidR="00A33BEA" w:rsidRDefault="00A33BEA" w:rsidP="00F579EF">
      <w:pPr>
        <w:pStyle w:val="BodyText"/>
        <w:spacing w:before="5"/>
        <w:jc w:val="center"/>
        <w:rPr>
          <w:sz w:val="27"/>
        </w:rPr>
      </w:pPr>
    </w:p>
    <w:p w14:paraId="1A67BA64" w14:textId="77777777" w:rsidR="00A33BEA" w:rsidRDefault="00490049" w:rsidP="00F579EF">
      <w:pPr>
        <w:pStyle w:val="BodyText"/>
        <w:ind w:hanging="15"/>
        <w:jc w:val="both"/>
      </w:pPr>
      <w:r>
        <w:t>In the Department of Hispanic Studies, 685 courses are special courses calling for individual work to meet specific needs of a specific student. 685s are NOT for general use as electives and must apply directly to a student’s chosen area of concentration (literature, linguistics, or culture). A student wishing to enroll in a 685 must have a specific reason for taking this approach rather than a regular course.</w:t>
      </w:r>
    </w:p>
    <w:p w14:paraId="18664DDF" w14:textId="77777777" w:rsidR="00A33BEA" w:rsidRDefault="00A33BEA" w:rsidP="00F579EF">
      <w:pPr>
        <w:pStyle w:val="BodyText"/>
        <w:jc w:val="both"/>
        <w:rPr>
          <w:sz w:val="27"/>
        </w:rPr>
      </w:pPr>
    </w:p>
    <w:p w14:paraId="27C618B0" w14:textId="77777777" w:rsidR="00A33BEA" w:rsidRDefault="00490049" w:rsidP="00F579EF">
      <w:pPr>
        <w:pStyle w:val="BodyText"/>
        <w:jc w:val="both"/>
      </w:pPr>
      <w:r>
        <w:t>Prerequisites are:</w:t>
      </w:r>
    </w:p>
    <w:p w14:paraId="75ADE603" w14:textId="77777777" w:rsidR="00A33BEA" w:rsidRDefault="00490049">
      <w:pPr>
        <w:pStyle w:val="ListParagraph"/>
        <w:numPr>
          <w:ilvl w:val="0"/>
          <w:numId w:val="8"/>
        </w:numPr>
        <w:tabs>
          <w:tab w:val="left" w:pos="890"/>
        </w:tabs>
        <w:spacing w:before="38"/>
        <w:ind w:firstLine="360"/>
        <w:rPr>
          <w:sz w:val="24"/>
        </w:rPr>
      </w:pPr>
      <w:r>
        <w:rPr>
          <w:sz w:val="24"/>
        </w:rPr>
        <w:t>Permission of the supervising faculty member</w:t>
      </w:r>
    </w:p>
    <w:p w14:paraId="2B5DE545" w14:textId="77777777" w:rsidR="00A33BEA" w:rsidRDefault="00A33BEA">
      <w:pPr>
        <w:pStyle w:val="BodyText"/>
        <w:spacing w:before="4"/>
        <w:rPr>
          <w:sz w:val="33"/>
        </w:rPr>
      </w:pPr>
    </w:p>
    <w:p w14:paraId="4C315C5C" w14:textId="77777777" w:rsidR="00A33BEA" w:rsidRDefault="00490049">
      <w:pPr>
        <w:pStyle w:val="ListParagraph"/>
        <w:numPr>
          <w:ilvl w:val="0"/>
          <w:numId w:val="8"/>
        </w:numPr>
        <w:tabs>
          <w:tab w:val="left" w:pos="890"/>
        </w:tabs>
        <w:spacing w:line="470" w:lineRule="auto"/>
        <w:ind w:right="6008" w:firstLine="360"/>
        <w:rPr>
          <w:sz w:val="24"/>
        </w:rPr>
      </w:pPr>
      <w:r>
        <w:rPr>
          <w:sz w:val="24"/>
        </w:rPr>
        <w:t>Approval of the Director of Graduate Studies It is further understood that:</w:t>
      </w:r>
    </w:p>
    <w:p w14:paraId="1CB11C87" w14:textId="77777777" w:rsidR="00A33BEA" w:rsidRDefault="00490049">
      <w:pPr>
        <w:pStyle w:val="ListParagraph"/>
        <w:numPr>
          <w:ilvl w:val="0"/>
          <w:numId w:val="7"/>
        </w:numPr>
        <w:tabs>
          <w:tab w:val="left" w:pos="1010"/>
        </w:tabs>
        <w:spacing w:before="98" w:line="288" w:lineRule="auto"/>
        <w:ind w:right="1663"/>
        <w:rPr>
          <w:sz w:val="24"/>
        </w:rPr>
      </w:pPr>
      <w:r>
        <w:rPr>
          <w:sz w:val="24"/>
        </w:rPr>
        <w:t>Individual consultation and agreement between student and faculty will precede this formal, written request.</w:t>
      </w:r>
    </w:p>
    <w:p w14:paraId="51A0181F" w14:textId="77777777" w:rsidR="00A33BEA" w:rsidRDefault="00A33BEA">
      <w:pPr>
        <w:pStyle w:val="BodyText"/>
        <w:spacing w:before="8"/>
        <w:rPr>
          <w:sz w:val="28"/>
        </w:rPr>
      </w:pPr>
    </w:p>
    <w:p w14:paraId="05CA3621" w14:textId="77777777" w:rsidR="00A33BEA" w:rsidRDefault="00490049">
      <w:pPr>
        <w:pStyle w:val="ListParagraph"/>
        <w:numPr>
          <w:ilvl w:val="0"/>
          <w:numId w:val="7"/>
        </w:numPr>
        <w:tabs>
          <w:tab w:val="left" w:pos="1010"/>
        </w:tabs>
        <w:spacing w:line="288" w:lineRule="auto"/>
        <w:ind w:right="937"/>
        <w:rPr>
          <w:sz w:val="24"/>
        </w:rPr>
      </w:pPr>
      <w:r>
        <w:rPr>
          <w:sz w:val="24"/>
        </w:rPr>
        <w:t>A final report will be submitted by the faculty directing the 685. This report comments on the student’s overall work, the final project, and the grade for the course. It will be filed permanently in the student’s departmental file.</w:t>
      </w:r>
    </w:p>
    <w:p w14:paraId="398B53CD" w14:textId="77777777" w:rsidR="00A33BEA" w:rsidRDefault="00A33BEA">
      <w:pPr>
        <w:pStyle w:val="BodyText"/>
        <w:spacing w:before="8"/>
        <w:rPr>
          <w:sz w:val="28"/>
        </w:rPr>
      </w:pPr>
    </w:p>
    <w:p w14:paraId="311AA1B6" w14:textId="77777777" w:rsidR="00A33BEA" w:rsidRDefault="00490049">
      <w:pPr>
        <w:pStyle w:val="ListParagraph"/>
        <w:numPr>
          <w:ilvl w:val="0"/>
          <w:numId w:val="7"/>
        </w:numPr>
        <w:tabs>
          <w:tab w:val="left" w:pos="1010"/>
        </w:tabs>
        <w:spacing w:line="288" w:lineRule="auto"/>
        <w:ind w:right="1070"/>
        <w:rPr>
          <w:sz w:val="24"/>
        </w:rPr>
      </w:pPr>
      <w:r>
        <w:rPr>
          <w:sz w:val="24"/>
        </w:rPr>
        <w:t>There will be regular meetings between the student and the faculty supervisor as agreed upon at the beginning of the project.</w:t>
      </w:r>
    </w:p>
    <w:p w14:paraId="65BA8C78" w14:textId="77777777" w:rsidR="00A33BEA" w:rsidRDefault="00A33BEA">
      <w:pPr>
        <w:pStyle w:val="BodyText"/>
        <w:spacing w:before="8"/>
        <w:rPr>
          <w:sz w:val="28"/>
        </w:rPr>
      </w:pPr>
    </w:p>
    <w:p w14:paraId="40ABD121" w14:textId="77777777" w:rsidR="00A33BEA" w:rsidRDefault="00490049">
      <w:pPr>
        <w:pStyle w:val="ListParagraph"/>
        <w:numPr>
          <w:ilvl w:val="0"/>
          <w:numId w:val="7"/>
        </w:numPr>
        <w:tabs>
          <w:tab w:val="left" w:pos="1010"/>
        </w:tabs>
        <w:spacing w:line="288" w:lineRule="auto"/>
        <w:ind w:right="1357"/>
        <w:rPr>
          <w:sz w:val="24"/>
        </w:rPr>
      </w:pPr>
      <w:r>
        <w:rPr>
          <w:sz w:val="24"/>
        </w:rPr>
        <w:t>Although clock hours are not absolute, limiting or monitored, a general guideline is the expenditure of a minimum of 45 clock hours per semester hour of credit requested. This includes actual student-faculty contact hours as well as the time a student spends preparing for regularly scheduled meetings.</w:t>
      </w:r>
    </w:p>
    <w:p w14:paraId="1A82AA4B" w14:textId="77777777" w:rsidR="00A33BEA" w:rsidRDefault="00A33BEA">
      <w:pPr>
        <w:spacing w:line="288" w:lineRule="auto"/>
        <w:rPr>
          <w:sz w:val="24"/>
        </w:rPr>
        <w:sectPr w:rsidR="00A33BEA" w:rsidSect="00F579EF">
          <w:pgSz w:w="12240" w:h="15840"/>
          <w:pgMar w:top="720" w:right="720" w:bottom="720" w:left="720" w:header="778" w:footer="0" w:gutter="0"/>
          <w:cols w:space="720"/>
          <w:docGrid w:linePitch="299"/>
        </w:sectPr>
      </w:pPr>
    </w:p>
    <w:p w14:paraId="21CBC7C7" w14:textId="77777777" w:rsidR="00A33BEA" w:rsidRDefault="00A33BEA">
      <w:pPr>
        <w:pStyle w:val="BodyText"/>
        <w:spacing w:before="4"/>
        <w:rPr>
          <w:sz w:val="28"/>
        </w:rPr>
      </w:pPr>
    </w:p>
    <w:p w14:paraId="21BBF08A" w14:textId="77777777" w:rsidR="00A33BEA" w:rsidRDefault="00490049" w:rsidP="00F579EF">
      <w:pPr>
        <w:pStyle w:val="BodyText"/>
        <w:jc w:val="center"/>
      </w:pPr>
      <w:r>
        <w:t>DEPARTMENT OF HISPANIC STUDIES TEXAS A&amp;M UNIVERSITY</w:t>
      </w:r>
    </w:p>
    <w:p w14:paraId="4207B067" w14:textId="77777777" w:rsidR="00A33BEA" w:rsidRDefault="00490049" w:rsidP="00F579EF">
      <w:pPr>
        <w:pStyle w:val="BodyText"/>
        <w:jc w:val="center"/>
      </w:pPr>
      <w:r>
        <w:t>HISP 685: DIRECTED STUDIES</w:t>
      </w:r>
    </w:p>
    <w:p w14:paraId="3C074A31" w14:textId="77777777" w:rsidR="00A33BEA" w:rsidRDefault="00A33BEA" w:rsidP="00F579EF">
      <w:pPr>
        <w:pStyle w:val="BodyText"/>
        <w:rPr>
          <w:sz w:val="26"/>
        </w:rPr>
      </w:pPr>
    </w:p>
    <w:p w14:paraId="7EB60D6B" w14:textId="77777777" w:rsidR="00A33BEA" w:rsidRDefault="00A33BEA" w:rsidP="00F579EF">
      <w:pPr>
        <w:pStyle w:val="BodyText"/>
        <w:rPr>
          <w:sz w:val="26"/>
        </w:rPr>
      </w:pPr>
    </w:p>
    <w:p w14:paraId="292DB6FC" w14:textId="77777777" w:rsidR="00A33BEA" w:rsidRDefault="00490049" w:rsidP="00F579EF">
      <w:pPr>
        <w:pStyle w:val="BodyText"/>
        <w:tabs>
          <w:tab w:val="left" w:pos="7169"/>
        </w:tabs>
      </w:pPr>
      <w:r>
        <w:t xml:space="preserve">Student’s name: </w:t>
      </w:r>
      <w:r w:rsidR="00F579EF">
        <w:t xml:space="preserve">                                                                      </w:t>
      </w:r>
      <w:r>
        <w:t xml:space="preserve">Student’s UIN:  </w:t>
      </w:r>
    </w:p>
    <w:p w14:paraId="59D1B7CA" w14:textId="77777777" w:rsidR="00A33BEA" w:rsidRDefault="00A33BEA" w:rsidP="00F579EF">
      <w:pPr>
        <w:pStyle w:val="BodyText"/>
        <w:rPr>
          <w:sz w:val="29"/>
        </w:rPr>
      </w:pPr>
    </w:p>
    <w:p w14:paraId="5D849CD8" w14:textId="77777777" w:rsidR="00A33BEA" w:rsidRDefault="00490049" w:rsidP="00F579EF">
      <w:pPr>
        <w:pStyle w:val="BodyText"/>
        <w:tabs>
          <w:tab w:val="left" w:pos="7169"/>
        </w:tabs>
      </w:pPr>
      <w:r>
        <w:t xml:space="preserve">Date submitted: </w:t>
      </w:r>
      <w:r w:rsidR="00F579EF">
        <w:t xml:space="preserve">                                                                      </w:t>
      </w:r>
      <w:r>
        <w:t>Enrollment in HISP 685, section:</w:t>
      </w:r>
    </w:p>
    <w:p w14:paraId="4381E9DA" w14:textId="77777777" w:rsidR="00A33BEA" w:rsidRDefault="00A33BEA" w:rsidP="00F579EF">
      <w:pPr>
        <w:pStyle w:val="BodyText"/>
        <w:rPr>
          <w:sz w:val="28"/>
        </w:rPr>
      </w:pPr>
    </w:p>
    <w:p w14:paraId="69F532CC" w14:textId="77777777" w:rsidR="00F579EF" w:rsidRDefault="00490049" w:rsidP="00F579EF">
      <w:pPr>
        <w:pStyle w:val="BodyText"/>
        <w:rPr>
          <w:u w:val="single"/>
        </w:rPr>
      </w:pPr>
      <w:r>
        <w:t xml:space="preserve">Semester (Fall, Spring, SSI, SSII) and year: </w:t>
      </w:r>
    </w:p>
    <w:p w14:paraId="7EAABDCF" w14:textId="77777777" w:rsidR="00F579EF" w:rsidRDefault="00F579EF" w:rsidP="00F579EF">
      <w:pPr>
        <w:pStyle w:val="BodyText"/>
      </w:pPr>
    </w:p>
    <w:p w14:paraId="77409825" w14:textId="77777777" w:rsidR="00A33BEA" w:rsidRDefault="00490049" w:rsidP="00F579EF">
      <w:pPr>
        <w:pStyle w:val="BodyText"/>
      </w:pPr>
      <w:r>
        <w:t xml:space="preserve">Name of faculty offering the course: </w:t>
      </w:r>
    </w:p>
    <w:p w14:paraId="0419BDA7" w14:textId="77777777" w:rsidR="00F579EF" w:rsidRDefault="00F579EF" w:rsidP="00F579EF">
      <w:pPr>
        <w:pStyle w:val="BodyText"/>
      </w:pPr>
    </w:p>
    <w:p w14:paraId="6A8D6D08" w14:textId="77777777" w:rsidR="00A33BEA" w:rsidRDefault="00490049" w:rsidP="00F579EF">
      <w:pPr>
        <w:pStyle w:val="BodyText"/>
      </w:pPr>
      <w:r>
        <w:t>Purpose of the course: (Briefly describe the course content.)</w:t>
      </w:r>
    </w:p>
    <w:p w14:paraId="4E9CC30B" w14:textId="77777777" w:rsidR="00A33BEA" w:rsidRDefault="00A33BEA" w:rsidP="00F579EF">
      <w:pPr>
        <w:pStyle w:val="BodyText"/>
        <w:rPr>
          <w:sz w:val="26"/>
        </w:rPr>
      </w:pPr>
    </w:p>
    <w:p w14:paraId="6EF34F7D" w14:textId="77777777" w:rsidR="00A33BEA" w:rsidRDefault="00A33BEA" w:rsidP="00F579EF">
      <w:pPr>
        <w:pStyle w:val="BodyText"/>
        <w:rPr>
          <w:sz w:val="26"/>
        </w:rPr>
      </w:pPr>
    </w:p>
    <w:p w14:paraId="073D6E17" w14:textId="77777777" w:rsidR="00A33BEA" w:rsidRDefault="00A33BEA" w:rsidP="00F579EF">
      <w:pPr>
        <w:pStyle w:val="BodyText"/>
        <w:rPr>
          <w:sz w:val="26"/>
        </w:rPr>
      </w:pPr>
    </w:p>
    <w:p w14:paraId="5AB52F9C" w14:textId="77777777" w:rsidR="00A33BEA" w:rsidRDefault="00A33BEA" w:rsidP="00F579EF">
      <w:pPr>
        <w:pStyle w:val="BodyText"/>
        <w:rPr>
          <w:sz w:val="26"/>
        </w:rPr>
      </w:pPr>
    </w:p>
    <w:p w14:paraId="73F069E8" w14:textId="77777777" w:rsidR="00A33BEA" w:rsidRDefault="00A33BEA" w:rsidP="00F579EF">
      <w:pPr>
        <w:pStyle w:val="BodyText"/>
        <w:rPr>
          <w:sz w:val="26"/>
        </w:rPr>
      </w:pPr>
    </w:p>
    <w:p w14:paraId="691BDB3F" w14:textId="77777777" w:rsidR="00A33BEA" w:rsidRDefault="00A33BEA" w:rsidP="00F579EF">
      <w:pPr>
        <w:pStyle w:val="BodyText"/>
        <w:rPr>
          <w:sz w:val="36"/>
        </w:rPr>
      </w:pPr>
    </w:p>
    <w:p w14:paraId="6CB6E45D" w14:textId="77777777" w:rsidR="00A33BEA" w:rsidRDefault="00490049" w:rsidP="00F579EF">
      <w:pPr>
        <w:ind w:hanging="15"/>
        <w:rPr>
          <w:b/>
          <w:sz w:val="24"/>
        </w:rPr>
      </w:pPr>
      <w:r>
        <w:rPr>
          <w:sz w:val="24"/>
        </w:rPr>
        <w:t xml:space="preserve">Describe the requirements to be completed, including papers, readings, etc. </w:t>
      </w:r>
      <w:r>
        <w:rPr>
          <w:b/>
          <w:sz w:val="24"/>
        </w:rPr>
        <w:t>Attach a copy of the course syllabus.</w:t>
      </w:r>
    </w:p>
    <w:p w14:paraId="3F63B3E1" w14:textId="77777777" w:rsidR="00A33BEA" w:rsidRDefault="00A33BEA" w:rsidP="00F579EF">
      <w:pPr>
        <w:pStyle w:val="BodyText"/>
        <w:rPr>
          <w:b/>
          <w:sz w:val="26"/>
        </w:rPr>
      </w:pPr>
    </w:p>
    <w:p w14:paraId="6EF88E62" w14:textId="77777777" w:rsidR="00A33BEA" w:rsidRDefault="00A33BEA" w:rsidP="00F579EF">
      <w:pPr>
        <w:pStyle w:val="BodyText"/>
        <w:rPr>
          <w:b/>
          <w:sz w:val="26"/>
        </w:rPr>
      </w:pPr>
    </w:p>
    <w:p w14:paraId="507B4906" w14:textId="77777777" w:rsidR="00A33BEA" w:rsidRDefault="00A33BEA" w:rsidP="00F579EF">
      <w:pPr>
        <w:pStyle w:val="BodyText"/>
        <w:rPr>
          <w:b/>
          <w:sz w:val="26"/>
        </w:rPr>
      </w:pPr>
    </w:p>
    <w:p w14:paraId="24AD5C19" w14:textId="77777777" w:rsidR="00A33BEA" w:rsidRDefault="00A33BEA" w:rsidP="00F579EF">
      <w:pPr>
        <w:pStyle w:val="BodyText"/>
        <w:rPr>
          <w:b/>
          <w:sz w:val="26"/>
        </w:rPr>
      </w:pPr>
    </w:p>
    <w:p w14:paraId="29B2FAA8" w14:textId="77777777" w:rsidR="00A33BEA" w:rsidRDefault="00A33BEA" w:rsidP="00F579EF">
      <w:pPr>
        <w:pStyle w:val="BodyText"/>
        <w:rPr>
          <w:b/>
          <w:sz w:val="26"/>
        </w:rPr>
      </w:pPr>
    </w:p>
    <w:p w14:paraId="5246D520" w14:textId="77777777" w:rsidR="00A33BEA" w:rsidRDefault="00A33BEA" w:rsidP="00F579EF">
      <w:pPr>
        <w:pStyle w:val="BodyText"/>
        <w:rPr>
          <w:b/>
          <w:sz w:val="26"/>
        </w:rPr>
      </w:pPr>
    </w:p>
    <w:p w14:paraId="026AFB27" w14:textId="77777777" w:rsidR="00A33BEA" w:rsidRDefault="00A33BEA" w:rsidP="00F579EF">
      <w:pPr>
        <w:pStyle w:val="BodyText"/>
        <w:rPr>
          <w:b/>
          <w:sz w:val="34"/>
        </w:rPr>
      </w:pPr>
    </w:p>
    <w:p w14:paraId="5D31C86E" w14:textId="77777777" w:rsidR="00A33BEA" w:rsidRDefault="00490049" w:rsidP="00F579EF">
      <w:pPr>
        <w:pStyle w:val="Heading2"/>
        <w:ind w:left="0"/>
      </w:pPr>
      <w:r>
        <w:t>I have read and understood the general directions on the reverse side of the application.</w:t>
      </w:r>
    </w:p>
    <w:p w14:paraId="59E305D2" w14:textId="77777777" w:rsidR="00A33BEA" w:rsidRDefault="00A33BEA" w:rsidP="00F579EF">
      <w:pPr>
        <w:pStyle w:val="BodyText"/>
        <w:rPr>
          <w:b/>
          <w:sz w:val="20"/>
        </w:rPr>
      </w:pPr>
    </w:p>
    <w:p w14:paraId="75631C4F" w14:textId="77777777" w:rsidR="00A33BEA" w:rsidRDefault="00A33BEA" w:rsidP="00F579EF">
      <w:pPr>
        <w:pStyle w:val="BodyText"/>
        <w:rPr>
          <w:b/>
          <w:sz w:val="20"/>
        </w:rPr>
      </w:pPr>
    </w:p>
    <w:p w14:paraId="7641E66D" w14:textId="77777777" w:rsidR="00A33BEA" w:rsidRDefault="00A33BEA" w:rsidP="00F579EF">
      <w:pPr>
        <w:pStyle w:val="BodyText"/>
        <w:rPr>
          <w:b/>
          <w:sz w:val="20"/>
        </w:rPr>
      </w:pPr>
    </w:p>
    <w:p w14:paraId="5931DACF" w14:textId="77777777" w:rsidR="00A33BEA" w:rsidRDefault="00A33BEA" w:rsidP="00F579EF">
      <w:pPr>
        <w:pStyle w:val="BodyText"/>
        <w:rPr>
          <w:b/>
          <w:sz w:val="20"/>
        </w:rPr>
      </w:pPr>
    </w:p>
    <w:p w14:paraId="68A410BD" w14:textId="77777777" w:rsidR="00A33BEA" w:rsidRDefault="00490049" w:rsidP="00F579EF">
      <w:pPr>
        <w:pStyle w:val="BodyText"/>
        <w:rPr>
          <w:b/>
          <w:sz w:val="20"/>
        </w:rPr>
      </w:pPr>
      <w:r>
        <w:rPr>
          <w:noProof/>
        </w:rPr>
        <w:drawing>
          <wp:anchor distT="0" distB="0" distL="0" distR="0" simplePos="0" relativeHeight="251658240" behindDoc="0" locked="0" layoutInCell="1" allowOverlap="1" wp14:anchorId="16261806" wp14:editId="4E7448BD">
            <wp:simplePos x="0" y="0"/>
            <wp:positionH relativeFrom="page">
              <wp:posOffset>219075</wp:posOffset>
            </wp:positionH>
            <wp:positionV relativeFrom="paragraph">
              <wp:posOffset>177488</wp:posOffset>
            </wp:positionV>
            <wp:extent cx="9525" cy="95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4" cstate="print"/>
                    <a:stretch>
                      <a:fillRect/>
                    </a:stretch>
                  </pic:blipFill>
                  <pic:spPr>
                    <a:xfrm>
                      <a:off x="0" y="0"/>
                      <a:ext cx="9525" cy="9525"/>
                    </a:xfrm>
                    <a:prstGeom prst="rect">
                      <a:avLst/>
                    </a:prstGeom>
                  </pic:spPr>
                </pic:pic>
              </a:graphicData>
            </a:graphic>
          </wp:anchor>
        </w:drawing>
      </w:r>
    </w:p>
    <w:p w14:paraId="7922FED2" w14:textId="77777777" w:rsidR="00A33BEA" w:rsidRDefault="00490049" w:rsidP="00F579EF">
      <w:pPr>
        <w:pStyle w:val="BodyText"/>
        <w:tabs>
          <w:tab w:val="left" w:pos="7169"/>
        </w:tabs>
      </w:pPr>
      <w:r>
        <w:t>Signature of applicant</w:t>
      </w:r>
      <w:r w:rsidR="00F579EF">
        <w:t xml:space="preserve">                                                                </w:t>
      </w:r>
      <w:r>
        <w:t>Signature of faculty supervisor</w:t>
      </w:r>
    </w:p>
    <w:p w14:paraId="4E96A82A" w14:textId="77777777" w:rsidR="00A33BEA" w:rsidRDefault="00A33BEA" w:rsidP="00F579EF">
      <w:pPr>
        <w:pStyle w:val="BodyText"/>
        <w:rPr>
          <w:sz w:val="20"/>
        </w:rPr>
      </w:pPr>
    </w:p>
    <w:p w14:paraId="04BE2010" w14:textId="77777777" w:rsidR="00A33BEA" w:rsidRDefault="00A33BEA" w:rsidP="00F579EF">
      <w:pPr>
        <w:pStyle w:val="BodyText"/>
        <w:rPr>
          <w:sz w:val="27"/>
        </w:rPr>
      </w:pPr>
    </w:p>
    <w:p w14:paraId="0CE0C043" w14:textId="77777777" w:rsidR="00A33BEA" w:rsidRDefault="00490049" w:rsidP="00F579EF">
      <w:pPr>
        <w:pStyle w:val="BodyText"/>
      </w:pPr>
      <w:r>
        <w:t>Signature of Director of Graduate Studies</w:t>
      </w:r>
    </w:p>
    <w:p w14:paraId="253C7188" w14:textId="77777777" w:rsidR="00A33BEA" w:rsidRDefault="00A33BEA" w:rsidP="00F579EF">
      <w:pPr>
        <w:pStyle w:val="BodyText"/>
        <w:rPr>
          <w:sz w:val="26"/>
        </w:rPr>
      </w:pPr>
    </w:p>
    <w:p w14:paraId="1ADC21CF" w14:textId="77777777" w:rsidR="00A33BEA" w:rsidRDefault="00A33BEA" w:rsidP="00F579EF">
      <w:pPr>
        <w:pStyle w:val="BodyText"/>
        <w:rPr>
          <w:sz w:val="33"/>
        </w:rPr>
      </w:pPr>
    </w:p>
    <w:p w14:paraId="0A09CCE8" w14:textId="77777777" w:rsidR="00A33BEA" w:rsidRDefault="00490049" w:rsidP="00F579EF">
      <w:pPr>
        <w:pStyle w:val="BodyText"/>
      </w:pPr>
      <w:r>
        <w:t>Distribution: Head, Faculty Supervisor, Student, Student’s Departmental File</w:t>
      </w:r>
    </w:p>
    <w:p w14:paraId="3506976E" w14:textId="77777777" w:rsidR="00A33BEA" w:rsidRDefault="00A33BEA">
      <w:pPr>
        <w:sectPr w:rsidR="00A33BEA" w:rsidSect="00F579EF">
          <w:pgSz w:w="12240" w:h="15840"/>
          <w:pgMar w:top="1440" w:right="1440" w:bottom="1440" w:left="1440" w:header="778" w:footer="0" w:gutter="0"/>
          <w:cols w:space="720"/>
          <w:docGrid w:linePitch="299"/>
        </w:sectPr>
      </w:pPr>
    </w:p>
    <w:p w14:paraId="58EC24CF" w14:textId="77777777" w:rsidR="00A33BEA" w:rsidRDefault="00A33BEA">
      <w:pPr>
        <w:pStyle w:val="BodyText"/>
        <w:spacing w:before="1"/>
        <w:rPr>
          <w:sz w:val="23"/>
        </w:rPr>
      </w:pPr>
    </w:p>
    <w:p w14:paraId="764D0ED5" w14:textId="77777777" w:rsidR="00A33BEA" w:rsidRDefault="00490049">
      <w:pPr>
        <w:pStyle w:val="Heading2"/>
        <w:ind w:left="170"/>
      </w:pPr>
      <w:r>
        <w:t>Appendix E</w:t>
      </w:r>
    </w:p>
    <w:p w14:paraId="053F0854" w14:textId="77777777" w:rsidR="00A33BEA" w:rsidRDefault="00490049">
      <w:pPr>
        <w:spacing w:before="98"/>
        <w:ind w:left="170"/>
        <w:rPr>
          <w:b/>
          <w:sz w:val="24"/>
        </w:rPr>
      </w:pPr>
      <w:r>
        <w:rPr>
          <w:b/>
          <w:sz w:val="24"/>
        </w:rPr>
        <w:t>READING LIST FOR PRELIMINARY EXAMS</w:t>
      </w:r>
    </w:p>
    <w:p w14:paraId="5E2F373C" w14:textId="77777777" w:rsidR="00A33BEA" w:rsidRDefault="00490049">
      <w:pPr>
        <w:spacing w:before="38"/>
        <w:ind w:left="2450"/>
        <w:rPr>
          <w:b/>
          <w:sz w:val="24"/>
        </w:rPr>
      </w:pPr>
      <w:r>
        <w:rPr>
          <w:b/>
          <w:sz w:val="24"/>
        </w:rPr>
        <w:t>(Literature and Culture concentrations)</w:t>
      </w:r>
    </w:p>
    <w:p w14:paraId="5466E5E4" w14:textId="77777777" w:rsidR="00A33BEA" w:rsidRDefault="00A33BEA">
      <w:pPr>
        <w:pStyle w:val="BodyText"/>
        <w:spacing w:before="8"/>
        <w:rPr>
          <w:b/>
          <w:sz w:val="29"/>
        </w:rPr>
      </w:pPr>
    </w:p>
    <w:p w14:paraId="0A8E47A7" w14:textId="77777777" w:rsidR="00A33BEA" w:rsidRDefault="00490049">
      <w:pPr>
        <w:ind w:left="698" w:right="911"/>
        <w:jc w:val="center"/>
        <w:rPr>
          <w:b/>
          <w:i/>
        </w:rPr>
      </w:pPr>
      <w:r>
        <w:rPr>
          <w:b/>
          <w:i/>
          <w:u w:val="single"/>
        </w:rPr>
        <w:t>LITERATURA</w:t>
      </w:r>
    </w:p>
    <w:p w14:paraId="0F5F93C2" w14:textId="77777777" w:rsidR="00A33BEA" w:rsidRDefault="00490049">
      <w:pPr>
        <w:spacing w:before="16"/>
        <w:ind w:right="213"/>
        <w:jc w:val="center"/>
        <w:rPr>
          <w:b/>
          <w:i/>
        </w:rPr>
      </w:pPr>
      <w:r>
        <w:rPr>
          <w:spacing w:val="-55"/>
          <w:u w:val="single"/>
        </w:rPr>
        <w:t xml:space="preserve"> </w:t>
      </w:r>
      <w:r>
        <w:rPr>
          <w:b/>
          <w:i/>
          <w:u w:val="single"/>
        </w:rPr>
        <w:t>ESPAÑOLA</w:t>
      </w:r>
    </w:p>
    <w:p w14:paraId="60B434E5" w14:textId="77777777" w:rsidR="00A33BEA" w:rsidRDefault="00A33BEA">
      <w:pPr>
        <w:pStyle w:val="BodyText"/>
        <w:spacing w:before="6"/>
        <w:rPr>
          <w:b/>
          <w:i/>
          <w:sz w:val="27"/>
        </w:rPr>
      </w:pPr>
    </w:p>
    <w:p w14:paraId="7C5E109A" w14:textId="77777777" w:rsidR="00A33BEA" w:rsidRDefault="00490049">
      <w:pPr>
        <w:pStyle w:val="ListParagraph"/>
        <w:numPr>
          <w:ilvl w:val="0"/>
          <w:numId w:val="6"/>
        </w:numPr>
        <w:tabs>
          <w:tab w:val="left" w:pos="1009"/>
          <w:tab w:val="left" w:pos="1010"/>
        </w:tabs>
        <w:rPr>
          <w:b/>
        </w:rPr>
      </w:pPr>
      <w:r>
        <w:rPr>
          <w:b/>
        </w:rPr>
        <w:t>EDAD MEDIA, RENACIMIENTO Y SIGLO DE</w:t>
      </w:r>
      <w:r>
        <w:rPr>
          <w:b/>
          <w:spacing w:val="-32"/>
        </w:rPr>
        <w:t xml:space="preserve"> </w:t>
      </w:r>
      <w:r>
        <w:rPr>
          <w:b/>
        </w:rPr>
        <w:t>ORO</w:t>
      </w:r>
    </w:p>
    <w:p w14:paraId="3FAFD4DD" w14:textId="77777777" w:rsidR="00A33BEA" w:rsidRDefault="00A33BEA">
      <w:pPr>
        <w:pStyle w:val="BodyText"/>
        <w:spacing w:before="6"/>
        <w:rPr>
          <w:b/>
          <w:sz w:val="27"/>
        </w:rPr>
      </w:pPr>
    </w:p>
    <w:p w14:paraId="5785F1EF" w14:textId="77777777" w:rsidR="00A33BEA" w:rsidRDefault="00490049">
      <w:pPr>
        <w:spacing w:line="271" w:lineRule="auto"/>
        <w:ind w:left="290" w:right="7348"/>
        <w:rPr>
          <w:i/>
        </w:rPr>
      </w:pPr>
      <w:proofErr w:type="spellStart"/>
      <w:r>
        <w:rPr>
          <w:b/>
          <w:i/>
        </w:rPr>
        <w:t>Edad</w:t>
      </w:r>
      <w:proofErr w:type="spellEnd"/>
      <w:r>
        <w:rPr>
          <w:b/>
          <w:i/>
        </w:rPr>
        <w:t xml:space="preserve"> Media </w:t>
      </w:r>
      <w:proofErr w:type="spellStart"/>
      <w:r>
        <w:t>Anonónimo</w:t>
      </w:r>
      <w:proofErr w:type="spellEnd"/>
      <w:r>
        <w:t xml:space="preserve">. “Las </w:t>
      </w:r>
      <w:proofErr w:type="spellStart"/>
      <w:r>
        <w:t>jarchas</w:t>
      </w:r>
      <w:proofErr w:type="spellEnd"/>
      <w:r>
        <w:t xml:space="preserve">” </w:t>
      </w:r>
      <w:proofErr w:type="spellStart"/>
      <w:r>
        <w:t>Anonónimo</w:t>
      </w:r>
      <w:proofErr w:type="spellEnd"/>
      <w:r>
        <w:t xml:space="preserve">. </w:t>
      </w:r>
      <w:r>
        <w:rPr>
          <w:i/>
        </w:rPr>
        <w:t xml:space="preserve">El </w:t>
      </w:r>
      <w:proofErr w:type="spellStart"/>
      <w:r>
        <w:rPr>
          <w:i/>
        </w:rPr>
        <w:t>Poema</w:t>
      </w:r>
      <w:proofErr w:type="spellEnd"/>
      <w:r>
        <w:rPr>
          <w:i/>
        </w:rPr>
        <w:t xml:space="preserve"> de </w:t>
      </w:r>
      <w:proofErr w:type="spellStart"/>
      <w:r>
        <w:rPr>
          <w:i/>
        </w:rPr>
        <w:t>mio</w:t>
      </w:r>
      <w:proofErr w:type="spellEnd"/>
      <w:r>
        <w:rPr>
          <w:i/>
        </w:rPr>
        <w:t xml:space="preserve"> Cid</w:t>
      </w:r>
    </w:p>
    <w:p w14:paraId="489F3AE3" w14:textId="77777777" w:rsidR="00A33BEA" w:rsidRDefault="00490049">
      <w:pPr>
        <w:ind w:left="290"/>
        <w:rPr>
          <w:i/>
        </w:rPr>
      </w:pPr>
      <w:r>
        <w:t xml:space="preserve">Gonzalo de </w:t>
      </w:r>
      <w:proofErr w:type="spellStart"/>
      <w:r>
        <w:t>Berceo</w:t>
      </w:r>
      <w:proofErr w:type="spellEnd"/>
      <w:r>
        <w:t xml:space="preserve">.  </w:t>
      </w:r>
      <w:r>
        <w:rPr>
          <w:i/>
        </w:rPr>
        <w:t xml:space="preserve">Milagros de Nuestra </w:t>
      </w:r>
      <w:proofErr w:type="spellStart"/>
      <w:r>
        <w:rPr>
          <w:i/>
        </w:rPr>
        <w:t>Señora</w:t>
      </w:r>
      <w:proofErr w:type="spellEnd"/>
    </w:p>
    <w:p w14:paraId="1FA2E0DF" w14:textId="77777777" w:rsidR="00A33BEA" w:rsidRDefault="00490049">
      <w:pPr>
        <w:spacing w:before="32"/>
        <w:ind w:left="290"/>
        <w:rPr>
          <w:i/>
        </w:rPr>
      </w:pPr>
      <w:r>
        <w:t xml:space="preserve">Juan Manuel. </w:t>
      </w:r>
      <w:r>
        <w:rPr>
          <w:i/>
        </w:rPr>
        <w:t xml:space="preserve">El Conde </w:t>
      </w:r>
      <w:proofErr w:type="spellStart"/>
      <w:r>
        <w:rPr>
          <w:i/>
        </w:rPr>
        <w:t>Lucanor</w:t>
      </w:r>
      <w:proofErr w:type="spellEnd"/>
    </w:p>
    <w:p w14:paraId="46998CA6" w14:textId="77777777" w:rsidR="00A33BEA" w:rsidRDefault="00490049">
      <w:pPr>
        <w:spacing w:before="32"/>
        <w:ind w:left="290"/>
      </w:pPr>
      <w:proofErr w:type="spellStart"/>
      <w:r>
        <w:t>Selección</w:t>
      </w:r>
      <w:proofErr w:type="spellEnd"/>
      <w:r>
        <w:t xml:space="preserve"> de romances en </w:t>
      </w:r>
      <w:r>
        <w:rPr>
          <w:i/>
        </w:rPr>
        <w:t xml:space="preserve">Flor </w:t>
      </w:r>
      <w:proofErr w:type="spellStart"/>
      <w:r>
        <w:rPr>
          <w:i/>
        </w:rPr>
        <w:t>nueva</w:t>
      </w:r>
      <w:proofErr w:type="spellEnd"/>
      <w:r>
        <w:rPr>
          <w:i/>
        </w:rPr>
        <w:t xml:space="preserve"> de romances </w:t>
      </w:r>
      <w:proofErr w:type="spellStart"/>
      <w:r>
        <w:rPr>
          <w:i/>
        </w:rPr>
        <w:t>viejos</w:t>
      </w:r>
      <w:proofErr w:type="spellEnd"/>
      <w:r>
        <w:rPr>
          <w:i/>
        </w:rPr>
        <w:t xml:space="preserve"> </w:t>
      </w:r>
      <w:r>
        <w:t xml:space="preserve">(Ed. R. Menéndez </w:t>
      </w:r>
      <w:proofErr w:type="spellStart"/>
      <w:r>
        <w:t>Pidal</w:t>
      </w:r>
      <w:proofErr w:type="spellEnd"/>
      <w:r>
        <w:t>.</w:t>
      </w:r>
    </w:p>
    <w:p w14:paraId="0BB59AA5" w14:textId="77777777" w:rsidR="00A33BEA" w:rsidRDefault="00490049">
      <w:pPr>
        <w:spacing w:before="17" w:line="271" w:lineRule="auto"/>
        <w:ind w:left="290" w:right="6199" w:firstLine="720"/>
        <w:rPr>
          <w:i/>
        </w:rPr>
      </w:pPr>
      <w:r>
        <w:t xml:space="preserve">Madrid: Castalia, 2002) Juan Ruiz.  </w:t>
      </w:r>
      <w:r>
        <w:rPr>
          <w:i/>
        </w:rPr>
        <w:t xml:space="preserve">El </w:t>
      </w:r>
      <w:proofErr w:type="spellStart"/>
      <w:r>
        <w:rPr>
          <w:i/>
        </w:rPr>
        <w:t>libro</w:t>
      </w:r>
      <w:proofErr w:type="spellEnd"/>
      <w:r>
        <w:rPr>
          <w:i/>
        </w:rPr>
        <w:t xml:space="preserve"> de Buen Amor</w:t>
      </w:r>
    </w:p>
    <w:p w14:paraId="50FA535A" w14:textId="77777777" w:rsidR="00A33BEA" w:rsidRDefault="00490049">
      <w:pPr>
        <w:spacing w:line="238" w:lineRule="exact"/>
        <w:ind w:left="290"/>
      </w:pPr>
      <w:r>
        <w:t>Jorge Manrique. “</w:t>
      </w:r>
      <w:proofErr w:type="spellStart"/>
      <w:r>
        <w:t>Coplas</w:t>
      </w:r>
      <w:proofErr w:type="spellEnd"/>
      <w:r>
        <w:t xml:space="preserve"> por la </w:t>
      </w:r>
      <w:proofErr w:type="spellStart"/>
      <w:r>
        <w:t>muerte</w:t>
      </w:r>
      <w:proofErr w:type="spellEnd"/>
      <w:r>
        <w:t xml:space="preserve"> de</w:t>
      </w:r>
    </w:p>
    <w:p w14:paraId="2E5C925E" w14:textId="77777777" w:rsidR="00A33BEA" w:rsidRDefault="00490049">
      <w:pPr>
        <w:spacing w:before="32" w:line="271" w:lineRule="auto"/>
        <w:ind w:left="290" w:right="5814"/>
        <w:rPr>
          <w:i/>
        </w:rPr>
      </w:pPr>
      <w:r>
        <w:t xml:space="preserve">su padre” Fernando de Rojas. </w:t>
      </w:r>
      <w:r>
        <w:rPr>
          <w:i/>
        </w:rPr>
        <w:t>La Celestina</w:t>
      </w:r>
    </w:p>
    <w:p w14:paraId="3067DE7D" w14:textId="77777777" w:rsidR="00A33BEA" w:rsidRDefault="00A33BEA">
      <w:pPr>
        <w:pStyle w:val="BodyText"/>
        <w:spacing w:before="9"/>
        <w:rPr>
          <w:i/>
        </w:rPr>
      </w:pPr>
    </w:p>
    <w:p w14:paraId="1BCF400C" w14:textId="77777777" w:rsidR="00A33BEA" w:rsidRDefault="00490049">
      <w:pPr>
        <w:spacing w:line="271" w:lineRule="auto"/>
        <w:ind w:left="290" w:right="6525"/>
        <w:rPr>
          <w:i/>
        </w:rPr>
      </w:pPr>
      <w:proofErr w:type="spellStart"/>
      <w:r>
        <w:rPr>
          <w:b/>
          <w:i/>
        </w:rPr>
        <w:t>Siglo</w:t>
      </w:r>
      <w:proofErr w:type="spellEnd"/>
      <w:r>
        <w:rPr>
          <w:b/>
          <w:i/>
        </w:rPr>
        <w:t xml:space="preserve"> de Oro</w:t>
      </w:r>
      <w:r>
        <w:rPr>
          <w:b/>
        </w:rPr>
        <w:t xml:space="preserve">: </w:t>
      </w:r>
      <w:proofErr w:type="spellStart"/>
      <w:r>
        <w:rPr>
          <w:b/>
        </w:rPr>
        <w:t>Prosa</w:t>
      </w:r>
      <w:proofErr w:type="spellEnd"/>
      <w:r>
        <w:rPr>
          <w:b/>
        </w:rPr>
        <w:t xml:space="preserve">, </w:t>
      </w:r>
      <w:proofErr w:type="spellStart"/>
      <w:r>
        <w:rPr>
          <w:b/>
        </w:rPr>
        <w:t>Renacimiento</w:t>
      </w:r>
      <w:proofErr w:type="spellEnd"/>
      <w:r>
        <w:rPr>
          <w:b/>
        </w:rPr>
        <w:t xml:space="preserve"> </w:t>
      </w:r>
      <w:proofErr w:type="spellStart"/>
      <w:r>
        <w:t>Anónimo</w:t>
      </w:r>
      <w:proofErr w:type="spellEnd"/>
      <w:r>
        <w:t xml:space="preserve">. </w:t>
      </w:r>
      <w:r>
        <w:rPr>
          <w:i/>
        </w:rPr>
        <w:t xml:space="preserve">La </w:t>
      </w:r>
      <w:proofErr w:type="spellStart"/>
      <w:r>
        <w:rPr>
          <w:i/>
        </w:rPr>
        <w:t>vida</w:t>
      </w:r>
      <w:proofErr w:type="spellEnd"/>
      <w:r>
        <w:rPr>
          <w:i/>
        </w:rPr>
        <w:t xml:space="preserve"> de </w:t>
      </w:r>
      <w:proofErr w:type="spellStart"/>
      <w:r>
        <w:rPr>
          <w:i/>
        </w:rPr>
        <w:t>Lazarillo</w:t>
      </w:r>
      <w:proofErr w:type="spellEnd"/>
      <w:r>
        <w:rPr>
          <w:i/>
        </w:rPr>
        <w:t xml:space="preserve"> de </w:t>
      </w:r>
      <w:proofErr w:type="spellStart"/>
      <w:r>
        <w:rPr>
          <w:i/>
        </w:rPr>
        <w:t>Tormes</w:t>
      </w:r>
      <w:proofErr w:type="spellEnd"/>
      <w:r>
        <w:rPr>
          <w:i/>
        </w:rPr>
        <w:t xml:space="preserve"> </w:t>
      </w:r>
      <w:r>
        <w:t xml:space="preserve">Francisco de Quevedo. </w:t>
      </w:r>
      <w:r>
        <w:rPr>
          <w:i/>
        </w:rPr>
        <w:t xml:space="preserve">El </w:t>
      </w:r>
      <w:proofErr w:type="spellStart"/>
      <w:r>
        <w:rPr>
          <w:i/>
        </w:rPr>
        <w:t>Buscón</w:t>
      </w:r>
      <w:proofErr w:type="spellEnd"/>
    </w:p>
    <w:p w14:paraId="78D8CFA4" w14:textId="77777777" w:rsidR="00A33BEA" w:rsidRDefault="00490049">
      <w:pPr>
        <w:ind w:left="290"/>
        <w:rPr>
          <w:i/>
        </w:rPr>
      </w:pPr>
      <w:r>
        <w:t xml:space="preserve">Miguel de Cervantes.  </w:t>
      </w:r>
      <w:r>
        <w:rPr>
          <w:i/>
        </w:rPr>
        <w:t xml:space="preserve">Don </w:t>
      </w:r>
      <w:proofErr w:type="spellStart"/>
      <w:r>
        <w:rPr>
          <w:i/>
        </w:rPr>
        <w:t>Quijote</w:t>
      </w:r>
      <w:proofErr w:type="spellEnd"/>
      <w:r>
        <w:rPr>
          <w:i/>
        </w:rPr>
        <w:t xml:space="preserve"> de la Mancha</w:t>
      </w:r>
    </w:p>
    <w:p w14:paraId="30A2CB21" w14:textId="77777777" w:rsidR="00A33BEA" w:rsidRDefault="00490049">
      <w:pPr>
        <w:spacing w:before="32"/>
        <w:ind w:left="290"/>
        <w:rPr>
          <w:i/>
        </w:rPr>
      </w:pPr>
      <w:r>
        <w:t xml:space="preserve">María de Zayas.  </w:t>
      </w:r>
      <w:proofErr w:type="spellStart"/>
      <w:r>
        <w:rPr>
          <w:i/>
        </w:rPr>
        <w:t>Desengaños</w:t>
      </w:r>
      <w:proofErr w:type="spellEnd"/>
      <w:r>
        <w:rPr>
          <w:i/>
        </w:rPr>
        <w:t xml:space="preserve"> amorosos</w:t>
      </w:r>
    </w:p>
    <w:p w14:paraId="705770E6" w14:textId="77777777" w:rsidR="00A33BEA" w:rsidRDefault="00490049">
      <w:pPr>
        <w:spacing w:before="32"/>
        <w:ind w:left="290"/>
        <w:rPr>
          <w:i/>
        </w:rPr>
      </w:pPr>
      <w:r>
        <w:t xml:space="preserve">Jorge de Montemayor.  </w:t>
      </w:r>
      <w:r>
        <w:rPr>
          <w:i/>
        </w:rPr>
        <w:t>La Diana</w:t>
      </w:r>
    </w:p>
    <w:p w14:paraId="6593256F" w14:textId="77777777" w:rsidR="00A33BEA" w:rsidRDefault="00490049">
      <w:pPr>
        <w:spacing w:before="32"/>
        <w:ind w:left="290"/>
        <w:rPr>
          <w:i/>
        </w:rPr>
      </w:pPr>
      <w:r>
        <w:t xml:space="preserve">Santa Teresa de Jesús.  </w:t>
      </w:r>
      <w:r>
        <w:rPr>
          <w:i/>
        </w:rPr>
        <w:t xml:space="preserve">Libro de la </w:t>
      </w:r>
      <w:proofErr w:type="spellStart"/>
      <w:r>
        <w:rPr>
          <w:i/>
        </w:rPr>
        <w:t>vida</w:t>
      </w:r>
      <w:proofErr w:type="spellEnd"/>
    </w:p>
    <w:p w14:paraId="590FF328" w14:textId="77777777" w:rsidR="00A33BEA" w:rsidRDefault="00A33BEA">
      <w:pPr>
        <w:pStyle w:val="BodyText"/>
        <w:spacing w:before="6"/>
        <w:rPr>
          <w:i/>
          <w:sz w:val="27"/>
        </w:rPr>
      </w:pPr>
    </w:p>
    <w:p w14:paraId="53F02B95" w14:textId="77777777" w:rsidR="00A33BEA" w:rsidRDefault="00490049">
      <w:pPr>
        <w:ind w:left="290"/>
        <w:rPr>
          <w:b/>
        </w:rPr>
      </w:pPr>
      <w:proofErr w:type="spellStart"/>
      <w:r>
        <w:rPr>
          <w:b/>
          <w:i/>
        </w:rPr>
        <w:t>Siglo</w:t>
      </w:r>
      <w:proofErr w:type="spellEnd"/>
      <w:r>
        <w:rPr>
          <w:b/>
          <w:i/>
        </w:rPr>
        <w:t xml:space="preserve"> de Oro: </w:t>
      </w:r>
      <w:r>
        <w:rPr>
          <w:b/>
        </w:rPr>
        <w:t>Teatro</w:t>
      </w:r>
    </w:p>
    <w:p w14:paraId="3FC4DC1B" w14:textId="77777777" w:rsidR="00A33BEA" w:rsidRDefault="00490049">
      <w:pPr>
        <w:spacing w:before="31"/>
        <w:ind w:left="290"/>
        <w:rPr>
          <w:i/>
        </w:rPr>
      </w:pPr>
      <w:r>
        <w:t xml:space="preserve">Lope de Vega.  </w:t>
      </w:r>
      <w:proofErr w:type="spellStart"/>
      <w:r>
        <w:rPr>
          <w:i/>
        </w:rPr>
        <w:t>Fuenteovejuna</w:t>
      </w:r>
      <w:proofErr w:type="spellEnd"/>
      <w:r>
        <w:rPr>
          <w:i/>
        </w:rPr>
        <w:t xml:space="preserve"> </w:t>
      </w:r>
      <w:r>
        <w:t xml:space="preserve">y </w:t>
      </w:r>
      <w:r>
        <w:rPr>
          <w:i/>
        </w:rPr>
        <w:t>El caballero de Olmedo</w:t>
      </w:r>
    </w:p>
    <w:p w14:paraId="7E3CBDA3" w14:textId="77777777" w:rsidR="00A33BEA" w:rsidRDefault="00490049">
      <w:pPr>
        <w:spacing w:before="31"/>
        <w:ind w:left="290"/>
        <w:rPr>
          <w:i/>
        </w:rPr>
      </w:pPr>
      <w:r>
        <w:t xml:space="preserve">Pedro Calderón de la Barca. </w:t>
      </w:r>
      <w:r>
        <w:rPr>
          <w:i/>
        </w:rPr>
        <w:t xml:space="preserve">La </w:t>
      </w:r>
      <w:proofErr w:type="spellStart"/>
      <w:r>
        <w:rPr>
          <w:i/>
        </w:rPr>
        <w:t>vida</w:t>
      </w:r>
      <w:proofErr w:type="spellEnd"/>
      <w:r>
        <w:rPr>
          <w:i/>
        </w:rPr>
        <w:t xml:space="preserve"> es </w:t>
      </w:r>
      <w:proofErr w:type="spellStart"/>
      <w:r>
        <w:rPr>
          <w:i/>
        </w:rPr>
        <w:t>sueño</w:t>
      </w:r>
      <w:proofErr w:type="spellEnd"/>
      <w:r>
        <w:rPr>
          <w:i/>
        </w:rPr>
        <w:t xml:space="preserve"> </w:t>
      </w:r>
      <w:r>
        <w:t xml:space="preserve">y </w:t>
      </w:r>
      <w:r>
        <w:rPr>
          <w:i/>
        </w:rPr>
        <w:t xml:space="preserve">Auto Sacramental del gran </w:t>
      </w:r>
      <w:proofErr w:type="spellStart"/>
      <w:r>
        <w:rPr>
          <w:i/>
        </w:rPr>
        <w:t>teatro</w:t>
      </w:r>
      <w:proofErr w:type="spellEnd"/>
      <w:r>
        <w:rPr>
          <w:i/>
        </w:rPr>
        <w:t xml:space="preserve"> del mundo</w:t>
      </w:r>
    </w:p>
    <w:p w14:paraId="7B442181" w14:textId="77777777" w:rsidR="00A33BEA" w:rsidRDefault="00490049">
      <w:pPr>
        <w:spacing w:before="31"/>
        <w:ind w:left="290"/>
        <w:rPr>
          <w:i/>
        </w:rPr>
      </w:pPr>
      <w:r>
        <w:t xml:space="preserve">Tirso de Molina.  </w:t>
      </w:r>
      <w:r>
        <w:rPr>
          <w:i/>
        </w:rPr>
        <w:t xml:space="preserve">El </w:t>
      </w:r>
      <w:proofErr w:type="spellStart"/>
      <w:r>
        <w:rPr>
          <w:i/>
        </w:rPr>
        <w:t>burlador</w:t>
      </w:r>
      <w:proofErr w:type="spellEnd"/>
      <w:r>
        <w:rPr>
          <w:i/>
        </w:rPr>
        <w:t xml:space="preserve"> de Sevilla</w:t>
      </w:r>
    </w:p>
    <w:p w14:paraId="7FC64579" w14:textId="77777777" w:rsidR="00A33BEA" w:rsidRDefault="00490049">
      <w:pPr>
        <w:spacing w:before="31"/>
        <w:ind w:left="290"/>
        <w:rPr>
          <w:i/>
        </w:rPr>
      </w:pPr>
      <w:r>
        <w:t xml:space="preserve">Ana Caro.  </w:t>
      </w:r>
      <w:r>
        <w:rPr>
          <w:i/>
        </w:rPr>
        <w:t xml:space="preserve">Valor, </w:t>
      </w:r>
      <w:proofErr w:type="spellStart"/>
      <w:r>
        <w:rPr>
          <w:i/>
        </w:rPr>
        <w:t>agravio</w:t>
      </w:r>
      <w:proofErr w:type="spellEnd"/>
      <w:r>
        <w:rPr>
          <w:i/>
        </w:rPr>
        <w:t xml:space="preserve"> y </w:t>
      </w:r>
      <w:proofErr w:type="spellStart"/>
      <w:r>
        <w:rPr>
          <w:i/>
        </w:rPr>
        <w:t>mujer</w:t>
      </w:r>
      <w:proofErr w:type="spellEnd"/>
    </w:p>
    <w:p w14:paraId="74643DA5" w14:textId="77777777" w:rsidR="00A33BEA" w:rsidRDefault="00A33BEA">
      <w:pPr>
        <w:pStyle w:val="BodyText"/>
        <w:spacing w:before="6"/>
        <w:rPr>
          <w:i/>
          <w:sz w:val="27"/>
        </w:rPr>
      </w:pPr>
    </w:p>
    <w:p w14:paraId="449DEB89" w14:textId="77777777" w:rsidR="00A33BEA" w:rsidRDefault="00490049">
      <w:pPr>
        <w:ind w:left="290"/>
        <w:rPr>
          <w:b/>
        </w:rPr>
      </w:pPr>
      <w:proofErr w:type="spellStart"/>
      <w:r>
        <w:rPr>
          <w:b/>
          <w:i/>
        </w:rPr>
        <w:t>Siglo</w:t>
      </w:r>
      <w:proofErr w:type="spellEnd"/>
      <w:r>
        <w:rPr>
          <w:b/>
          <w:i/>
        </w:rPr>
        <w:t xml:space="preserve"> de Oro: </w:t>
      </w:r>
      <w:proofErr w:type="spellStart"/>
      <w:r>
        <w:rPr>
          <w:b/>
        </w:rPr>
        <w:t>Poesía</w:t>
      </w:r>
      <w:proofErr w:type="spellEnd"/>
    </w:p>
    <w:p w14:paraId="7961C5B3" w14:textId="77777777" w:rsidR="00A33BEA" w:rsidRDefault="00490049">
      <w:pPr>
        <w:spacing w:before="32" w:line="264" w:lineRule="auto"/>
        <w:ind w:left="1010" w:right="1003" w:hanging="720"/>
        <w:jc w:val="both"/>
      </w:pPr>
      <w:r>
        <w:t xml:space="preserve">Elías L. Rivers, ed. </w:t>
      </w:r>
      <w:proofErr w:type="spellStart"/>
      <w:r>
        <w:rPr>
          <w:i/>
        </w:rPr>
        <w:t>Poesía</w:t>
      </w:r>
      <w:proofErr w:type="spellEnd"/>
      <w:r>
        <w:rPr>
          <w:i/>
        </w:rPr>
        <w:t xml:space="preserve"> </w:t>
      </w:r>
      <w:proofErr w:type="spellStart"/>
      <w:r>
        <w:rPr>
          <w:i/>
        </w:rPr>
        <w:t>lírica</w:t>
      </w:r>
      <w:proofErr w:type="spellEnd"/>
      <w:r>
        <w:rPr>
          <w:i/>
        </w:rPr>
        <w:t xml:space="preserve"> del </w:t>
      </w:r>
      <w:proofErr w:type="spellStart"/>
      <w:r>
        <w:rPr>
          <w:i/>
        </w:rPr>
        <w:t>Siglo</w:t>
      </w:r>
      <w:proofErr w:type="spellEnd"/>
      <w:r>
        <w:rPr>
          <w:i/>
        </w:rPr>
        <w:t xml:space="preserve"> de Oro </w:t>
      </w:r>
      <w:r>
        <w:t xml:space="preserve">(Madrid: </w:t>
      </w:r>
      <w:proofErr w:type="spellStart"/>
      <w:r>
        <w:t>Cátedra</w:t>
      </w:r>
      <w:proofErr w:type="spellEnd"/>
      <w:r>
        <w:t xml:space="preserve">, 1993). </w:t>
      </w:r>
      <w:proofErr w:type="spellStart"/>
      <w:r>
        <w:t>Selecciones</w:t>
      </w:r>
      <w:proofErr w:type="spellEnd"/>
      <w:r>
        <w:t xml:space="preserve"> de </w:t>
      </w:r>
      <w:proofErr w:type="spellStart"/>
      <w:r>
        <w:t>Garcilaso</w:t>
      </w:r>
      <w:proofErr w:type="spellEnd"/>
      <w:r>
        <w:t xml:space="preserve"> de la Vega, Fray Luis de León, Santa Teresa de Jesús, San Juan de la Cruz, Lope de Vega, Francisco de Quevedo, Luis de </w:t>
      </w:r>
      <w:proofErr w:type="spellStart"/>
      <w:r>
        <w:t>Góngora</w:t>
      </w:r>
      <w:proofErr w:type="spellEnd"/>
    </w:p>
    <w:p w14:paraId="36EA698D" w14:textId="77777777" w:rsidR="00754115" w:rsidRDefault="00754115">
      <w:pPr>
        <w:spacing w:before="32" w:line="264" w:lineRule="auto"/>
        <w:ind w:left="1010" w:right="1003" w:hanging="720"/>
        <w:jc w:val="both"/>
      </w:pPr>
    </w:p>
    <w:p w14:paraId="59E01412" w14:textId="77777777" w:rsidR="00A33BEA" w:rsidRDefault="00490049">
      <w:pPr>
        <w:pStyle w:val="ListParagraph"/>
        <w:numPr>
          <w:ilvl w:val="0"/>
          <w:numId w:val="6"/>
        </w:numPr>
        <w:tabs>
          <w:tab w:val="left" w:pos="1009"/>
          <w:tab w:val="left" w:pos="1010"/>
        </w:tabs>
        <w:spacing w:before="37"/>
        <w:rPr>
          <w:b/>
        </w:rPr>
      </w:pPr>
      <w:r>
        <w:rPr>
          <w:b/>
        </w:rPr>
        <w:t>PERÍODO</w:t>
      </w:r>
      <w:r>
        <w:rPr>
          <w:b/>
          <w:spacing w:val="-13"/>
        </w:rPr>
        <w:t xml:space="preserve"> </w:t>
      </w:r>
      <w:r>
        <w:rPr>
          <w:b/>
        </w:rPr>
        <w:t>MODERNO</w:t>
      </w:r>
    </w:p>
    <w:p w14:paraId="046EEC2E" w14:textId="77777777" w:rsidR="00A33BEA" w:rsidRDefault="00A33BEA">
      <w:pPr>
        <w:pStyle w:val="BodyText"/>
        <w:spacing w:before="4"/>
        <w:rPr>
          <w:b/>
          <w:sz w:val="31"/>
        </w:rPr>
      </w:pPr>
    </w:p>
    <w:p w14:paraId="2E675AEE" w14:textId="77777777" w:rsidR="00A33BEA" w:rsidRDefault="00490049">
      <w:pPr>
        <w:spacing w:before="1"/>
        <w:ind w:left="290"/>
        <w:rPr>
          <w:b/>
        </w:rPr>
      </w:pPr>
      <w:r>
        <w:rPr>
          <w:b/>
        </w:rPr>
        <w:t>(SIGLOS XVIII Y XIX) SIGLO XVIII</w:t>
      </w:r>
    </w:p>
    <w:p w14:paraId="4E183B78" w14:textId="77777777" w:rsidR="00A33BEA" w:rsidRDefault="00A33BEA">
      <w:pPr>
        <w:pStyle w:val="BodyText"/>
        <w:spacing w:before="2"/>
        <w:rPr>
          <w:b/>
          <w:sz w:val="30"/>
        </w:rPr>
      </w:pPr>
    </w:p>
    <w:p w14:paraId="12AE50B9" w14:textId="77777777" w:rsidR="00A33BEA" w:rsidRDefault="00490049">
      <w:pPr>
        <w:ind w:left="290"/>
        <w:rPr>
          <w:b/>
        </w:rPr>
      </w:pPr>
      <w:proofErr w:type="spellStart"/>
      <w:r>
        <w:rPr>
          <w:b/>
        </w:rPr>
        <w:t>Prosa</w:t>
      </w:r>
      <w:proofErr w:type="spellEnd"/>
    </w:p>
    <w:p w14:paraId="445B92C9" w14:textId="77777777" w:rsidR="00A33BEA" w:rsidRDefault="00490049">
      <w:pPr>
        <w:spacing w:before="32"/>
        <w:ind w:left="290"/>
        <w:rPr>
          <w:i/>
        </w:rPr>
      </w:pPr>
      <w:r>
        <w:t xml:space="preserve">José </w:t>
      </w:r>
      <w:proofErr w:type="spellStart"/>
      <w:r>
        <w:t>Cadalso</w:t>
      </w:r>
      <w:proofErr w:type="spellEnd"/>
      <w:r>
        <w:t xml:space="preserve">.  </w:t>
      </w:r>
      <w:r>
        <w:rPr>
          <w:i/>
        </w:rPr>
        <w:t xml:space="preserve">Cartas </w:t>
      </w:r>
      <w:proofErr w:type="spellStart"/>
      <w:r>
        <w:rPr>
          <w:i/>
        </w:rPr>
        <w:t>marruecas</w:t>
      </w:r>
      <w:proofErr w:type="spellEnd"/>
    </w:p>
    <w:p w14:paraId="081B1119" w14:textId="77777777" w:rsidR="00A33BEA" w:rsidRDefault="00A33BEA">
      <w:pPr>
        <w:sectPr w:rsidR="00A33BEA">
          <w:pgSz w:w="12240" w:h="15840"/>
          <w:pgMar w:top="1080" w:right="980" w:bottom="280" w:left="1720" w:header="780" w:footer="0" w:gutter="0"/>
          <w:cols w:space="720"/>
        </w:sectPr>
      </w:pPr>
    </w:p>
    <w:p w14:paraId="116BAB06" w14:textId="77777777" w:rsidR="00A33BEA" w:rsidRDefault="00A33BEA">
      <w:pPr>
        <w:pStyle w:val="BodyText"/>
        <w:rPr>
          <w:i/>
          <w:sz w:val="20"/>
        </w:rPr>
      </w:pPr>
    </w:p>
    <w:p w14:paraId="6A8CCED5" w14:textId="77777777" w:rsidR="00A33BEA" w:rsidRDefault="00A33BEA">
      <w:pPr>
        <w:pStyle w:val="BodyText"/>
        <w:rPr>
          <w:i/>
          <w:sz w:val="20"/>
        </w:rPr>
      </w:pPr>
    </w:p>
    <w:p w14:paraId="36E7B06C" w14:textId="77777777" w:rsidR="00A33BEA" w:rsidRDefault="00A33BEA">
      <w:pPr>
        <w:pStyle w:val="BodyText"/>
        <w:rPr>
          <w:i/>
          <w:sz w:val="23"/>
        </w:rPr>
      </w:pPr>
    </w:p>
    <w:p w14:paraId="7168006A" w14:textId="77777777" w:rsidR="00A33BEA" w:rsidRDefault="00490049">
      <w:pPr>
        <w:ind w:left="290"/>
        <w:rPr>
          <w:b/>
        </w:rPr>
      </w:pPr>
      <w:r>
        <w:rPr>
          <w:b/>
        </w:rPr>
        <w:t>Teatro</w:t>
      </w:r>
    </w:p>
    <w:p w14:paraId="3DE4D2E7" w14:textId="77777777" w:rsidR="00A33BEA" w:rsidRDefault="00490049">
      <w:pPr>
        <w:spacing w:before="32"/>
        <w:ind w:left="290"/>
        <w:rPr>
          <w:i/>
        </w:rPr>
      </w:pPr>
      <w:r>
        <w:t xml:space="preserve">Leandro Fernández de </w:t>
      </w:r>
      <w:proofErr w:type="spellStart"/>
      <w:r>
        <w:t>Moratín</w:t>
      </w:r>
      <w:proofErr w:type="spellEnd"/>
      <w:r>
        <w:t xml:space="preserve">.  </w:t>
      </w:r>
      <w:r>
        <w:rPr>
          <w:i/>
        </w:rPr>
        <w:t xml:space="preserve">El </w:t>
      </w:r>
      <w:proofErr w:type="spellStart"/>
      <w:r>
        <w:rPr>
          <w:i/>
        </w:rPr>
        <w:t>sí</w:t>
      </w:r>
      <w:proofErr w:type="spellEnd"/>
      <w:r>
        <w:rPr>
          <w:i/>
        </w:rPr>
        <w:t xml:space="preserve"> de las </w:t>
      </w:r>
      <w:proofErr w:type="spellStart"/>
      <w:r>
        <w:rPr>
          <w:i/>
        </w:rPr>
        <w:t>niñas</w:t>
      </w:r>
      <w:proofErr w:type="spellEnd"/>
    </w:p>
    <w:p w14:paraId="0E7BAD15" w14:textId="77777777" w:rsidR="00A33BEA" w:rsidRDefault="00A33BEA">
      <w:pPr>
        <w:pStyle w:val="BodyText"/>
        <w:spacing w:before="6"/>
        <w:rPr>
          <w:i/>
          <w:sz w:val="27"/>
        </w:rPr>
      </w:pPr>
    </w:p>
    <w:p w14:paraId="39ABA4D8" w14:textId="77777777" w:rsidR="00A33BEA" w:rsidRDefault="00490049">
      <w:pPr>
        <w:ind w:left="290"/>
        <w:rPr>
          <w:b/>
        </w:rPr>
      </w:pPr>
      <w:r>
        <w:rPr>
          <w:b/>
        </w:rPr>
        <w:t>SIGLO XIX</w:t>
      </w:r>
    </w:p>
    <w:p w14:paraId="08DFBE60" w14:textId="77777777" w:rsidR="00A33BEA" w:rsidRDefault="00490049">
      <w:pPr>
        <w:spacing w:before="31"/>
        <w:ind w:left="290"/>
        <w:rPr>
          <w:b/>
        </w:rPr>
      </w:pPr>
      <w:proofErr w:type="spellStart"/>
      <w:r>
        <w:rPr>
          <w:b/>
        </w:rPr>
        <w:t>Prosa</w:t>
      </w:r>
      <w:proofErr w:type="spellEnd"/>
    </w:p>
    <w:p w14:paraId="0A971C6E" w14:textId="77777777" w:rsidR="00A33BEA" w:rsidRDefault="00490049">
      <w:pPr>
        <w:spacing w:before="31"/>
        <w:ind w:left="290"/>
        <w:rPr>
          <w:i/>
        </w:rPr>
      </w:pPr>
      <w:r>
        <w:t xml:space="preserve">Mariano José de </w:t>
      </w:r>
      <w:proofErr w:type="spellStart"/>
      <w:r>
        <w:t>Larra</w:t>
      </w:r>
      <w:proofErr w:type="spellEnd"/>
      <w:r>
        <w:t xml:space="preserve">.  </w:t>
      </w:r>
      <w:proofErr w:type="spellStart"/>
      <w:r>
        <w:rPr>
          <w:i/>
        </w:rPr>
        <w:t>Artículos</w:t>
      </w:r>
      <w:proofErr w:type="spellEnd"/>
      <w:r>
        <w:rPr>
          <w:i/>
        </w:rPr>
        <w:t xml:space="preserve"> de </w:t>
      </w:r>
      <w:proofErr w:type="spellStart"/>
      <w:r>
        <w:rPr>
          <w:i/>
        </w:rPr>
        <w:t>costumbres</w:t>
      </w:r>
      <w:proofErr w:type="spellEnd"/>
    </w:p>
    <w:p w14:paraId="622A5A3C" w14:textId="77777777" w:rsidR="00A33BEA" w:rsidRDefault="00490049">
      <w:pPr>
        <w:spacing w:before="31"/>
        <w:ind w:left="290"/>
        <w:rPr>
          <w:i/>
        </w:rPr>
      </w:pPr>
      <w:r>
        <w:t xml:space="preserve">Juan Valera.  </w:t>
      </w:r>
      <w:r>
        <w:rPr>
          <w:i/>
        </w:rPr>
        <w:t>Pepita Jiménez</w:t>
      </w:r>
    </w:p>
    <w:p w14:paraId="0DD4AB6F" w14:textId="77777777" w:rsidR="00A33BEA" w:rsidRDefault="00490049">
      <w:pPr>
        <w:spacing w:before="31"/>
        <w:ind w:left="290"/>
        <w:rPr>
          <w:i/>
        </w:rPr>
      </w:pPr>
      <w:r>
        <w:t xml:space="preserve">Benito Pérez </w:t>
      </w:r>
      <w:proofErr w:type="spellStart"/>
      <w:r>
        <w:t>Galdós</w:t>
      </w:r>
      <w:proofErr w:type="spellEnd"/>
      <w:r>
        <w:t xml:space="preserve">. </w:t>
      </w:r>
      <w:r>
        <w:rPr>
          <w:i/>
        </w:rPr>
        <w:t>Trafalgar</w:t>
      </w:r>
      <w:r>
        <w:t xml:space="preserve">, </w:t>
      </w:r>
      <w:r>
        <w:rPr>
          <w:i/>
        </w:rPr>
        <w:t>La Corte de Carlos IV</w:t>
      </w:r>
      <w:r>
        <w:t xml:space="preserve">, </w:t>
      </w:r>
      <w:r>
        <w:rPr>
          <w:i/>
        </w:rPr>
        <w:t>Doña Perfecta</w:t>
      </w:r>
      <w:r>
        <w:t xml:space="preserve">, y </w:t>
      </w:r>
      <w:proofErr w:type="spellStart"/>
      <w:r>
        <w:rPr>
          <w:i/>
        </w:rPr>
        <w:t>Nazarín</w:t>
      </w:r>
      <w:proofErr w:type="spellEnd"/>
    </w:p>
    <w:p w14:paraId="32C16990" w14:textId="77777777" w:rsidR="00A33BEA" w:rsidRDefault="00490049">
      <w:pPr>
        <w:spacing w:before="31" w:line="256" w:lineRule="auto"/>
        <w:ind w:left="290" w:right="233"/>
      </w:pPr>
      <w:r>
        <w:t xml:space="preserve">Emilia Pardo </w:t>
      </w:r>
      <w:proofErr w:type="spellStart"/>
      <w:r>
        <w:t>Bazán</w:t>
      </w:r>
      <w:proofErr w:type="spellEnd"/>
      <w:r>
        <w:t xml:space="preserve">. </w:t>
      </w:r>
      <w:proofErr w:type="spellStart"/>
      <w:r>
        <w:rPr>
          <w:i/>
        </w:rPr>
        <w:t>Insolación</w:t>
      </w:r>
      <w:proofErr w:type="spellEnd"/>
      <w:r>
        <w:rPr>
          <w:i/>
        </w:rPr>
        <w:t xml:space="preserve"> </w:t>
      </w:r>
      <w:r>
        <w:t xml:space="preserve">y </w:t>
      </w:r>
      <w:r>
        <w:rPr>
          <w:i/>
        </w:rPr>
        <w:t xml:space="preserve">El </w:t>
      </w:r>
      <w:proofErr w:type="spellStart"/>
      <w:r>
        <w:rPr>
          <w:i/>
        </w:rPr>
        <w:t>encaje</w:t>
      </w:r>
      <w:proofErr w:type="spellEnd"/>
      <w:r>
        <w:rPr>
          <w:i/>
        </w:rPr>
        <w:t xml:space="preserve"> roto y </w:t>
      </w:r>
      <w:proofErr w:type="spellStart"/>
      <w:r>
        <w:rPr>
          <w:i/>
        </w:rPr>
        <w:t>otros</w:t>
      </w:r>
      <w:proofErr w:type="spellEnd"/>
      <w:r>
        <w:rPr>
          <w:i/>
        </w:rPr>
        <w:t xml:space="preserve"> </w:t>
      </w:r>
      <w:proofErr w:type="spellStart"/>
      <w:r>
        <w:rPr>
          <w:i/>
        </w:rPr>
        <w:t>cuentos</w:t>
      </w:r>
      <w:proofErr w:type="spellEnd"/>
      <w:r>
        <w:rPr>
          <w:i/>
        </w:rPr>
        <w:t xml:space="preserve"> </w:t>
      </w:r>
      <w:r>
        <w:t>(Ed. Joyce Tolliver, New York: MLA, 1996)</w:t>
      </w:r>
    </w:p>
    <w:p w14:paraId="40FB818B" w14:textId="77777777" w:rsidR="00A33BEA" w:rsidRDefault="00490049">
      <w:pPr>
        <w:spacing w:before="14"/>
        <w:ind w:left="290"/>
        <w:rPr>
          <w:i/>
        </w:rPr>
      </w:pPr>
      <w:r>
        <w:t>Leopoldo Alas “</w:t>
      </w:r>
      <w:proofErr w:type="spellStart"/>
      <w:r>
        <w:t>Clarín</w:t>
      </w:r>
      <w:proofErr w:type="spellEnd"/>
      <w:r>
        <w:t xml:space="preserve">”.  </w:t>
      </w:r>
      <w:r>
        <w:rPr>
          <w:i/>
        </w:rPr>
        <w:t xml:space="preserve">La </w:t>
      </w:r>
      <w:proofErr w:type="spellStart"/>
      <w:r>
        <w:rPr>
          <w:i/>
        </w:rPr>
        <w:t>Regenta</w:t>
      </w:r>
      <w:proofErr w:type="spellEnd"/>
    </w:p>
    <w:p w14:paraId="0BA58F3C" w14:textId="77777777" w:rsidR="00A33BEA" w:rsidRDefault="00A33BEA">
      <w:pPr>
        <w:pStyle w:val="BodyText"/>
        <w:spacing w:before="5"/>
        <w:rPr>
          <w:i/>
          <w:sz w:val="27"/>
        </w:rPr>
      </w:pPr>
    </w:p>
    <w:p w14:paraId="6974AD30" w14:textId="77777777" w:rsidR="00A33BEA" w:rsidRDefault="00490049">
      <w:pPr>
        <w:spacing w:before="1"/>
        <w:ind w:left="290"/>
        <w:rPr>
          <w:b/>
        </w:rPr>
      </w:pPr>
      <w:r>
        <w:rPr>
          <w:b/>
        </w:rPr>
        <w:t>Teatro</w:t>
      </w:r>
    </w:p>
    <w:p w14:paraId="3C24F3B6" w14:textId="77777777" w:rsidR="00A33BEA" w:rsidRDefault="00490049">
      <w:pPr>
        <w:spacing w:before="32"/>
        <w:ind w:left="290"/>
        <w:rPr>
          <w:i/>
        </w:rPr>
      </w:pPr>
      <w:r>
        <w:t xml:space="preserve">Duque de Rivas.  </w:t>
      </w:r>
      <w:r>
        <w:rPr>
          <w:i/>
        </w:rPr>
        <w:t xml:space="preserve">Don Alvaro o la </w:t>
      </w:r>
      <w:proofErr w:type="spellStart"/>
      <w:r>
        <w:rPr>
          <w:i/>
        </w:rPr>
        <w:t>fuerza</w:t>
      </w:r>
      <w:proofErr w:type="spellEnd"/>
      <w:r>
        <w:rPr>
          <w:i/>
        </w:rPr>
        <w:t xml:space="preserve"> del </w:t>
      </w:r>
      <w:proofErr w:type="spellStart"/>
      <w:r>
        <w:rPr>
          <w:i/>
        </w:rPr>
        <w:t>sino</w:t>
      </w:r>
      <w:proofErr w:type="spellEnd"/>
    </w:p>
    <w:p w14:paraId="70A66ED2" w14:textId="77777777" w:rsidR="00A33BEA" w:rsidRDefault="00490049">
      <w:pPr>
        <w:spacing w:before="32"/>
        <w:ind w:left="290"/>
        <w:rPr>
          <w:i/>
        </w:rPr>
      </w:pPr>
      <w:r>
        <w:t xml:space="preserve">José Zorrilla.  </w:t>
      </w:r>
      <w:r>
        <w:rPr>
          <w:i/>
        </w:rPr>
        <w:t>Don Juan Tenorio</w:t>
      </w:r>
    </w:p>
    <w:p w14:paraId="3BF66919" w14:textId="77777777" w:rsidR="00A33BEA" w:rsidRDefault="00A33BEA">
      <w:pPr>
        <w:pStyle w:val="BodyText"/>
        <w:spacing w:before="6"/>
        <w:rPr>
          <w:i/>
          <w:sz w:val="27"/>
        </w:rPr>
      </w:pPr>
    </w:p>
    <w:p w14:paraId="772AB2D4" w14:textId="77777777" w:rsidR="00A33BEA" w:rsidRDefault="00490049">
      <w:pPr>
        <w:ind w:left="290"/>
        <w:rPr>
          <w:b/>
        </w:rPr>
      </w:pPr>
      <w:proofErr w:type="spellStart"/>
      <w:r>
        <w:rPr>
          <w:b/>
        </w:rPr>
        <w:t>Poesía</w:t>
      </w:r>
      <w:proofErr w:type="spellEnd"/>
    </w:p>
    <w:p w14:paraId="3C1B6B8C" w14:textId="77777777" w:rsidR="00A33BEA" w:rsidRDefault="00490049">
      <w:pPr>
        <w:spacing w:before="50" w:line="270" w:lineRule="exact"/>
        <w:ind w:left="290" w:right="926"/>
        <w:rPr>
          <w:sz w:val="24"/>
        </w:rPr>
      </w:pPr>
      <w:r>
        <w:t xml:space="preserve">Gustavo Adolfo </w:t>
      </w:r>
      <w:proofErr w:type="spellStart"/>
      <w:r>
        <w:rPr>
          <w:sz w:val="24"/>
        </w:rPr>
        <w:t>Bécquer</w:t>
      </w:r>
      <w:proofErr w:type="spellEnd"/>
      <w:r>
        <w:rPr>
          <w:sz w:val="24"/>
        </w:rPr>
        <w:t xml:space="preserve">. </w:t>
      </w:r>
      <w:proofErr w:type="spellStart"/>
      <w:r>
        <w:rPr>
          <w:i/>
          <w:sz w:val="24"/>
        </w:rPr>
        <w:t>Desde</w:t>
      </w:r>
      <w:proofErr w:type="spellEnd"/>
      <w:r>
        <w:rPr>
          <w:i/>
          <w:sz w:val="24"/>
        </w:rPr>
        <w:t xml:space="preserve"> mi </w:t>
      </w:r>
      <w:proofErr w:type="spellStart"/>
      <w:r>
        <w:rPr>
          <w:i/>
          <w:sz w:val="24"/>
        </w:rPr>
        <w:t>celda</w:t>
      </w:r>
      <w:proofErr w:type="spellEnd"/>
      <w:r>
        <w:rPr>
          <w:i/>
          <w:sz w:val="24"/>
        </w:rPr>
        <w:t xml:space="preserve"> </w:t>
      </w:r>
      <w:r>
        <w:rPr>
          <w:sz w:val="24"/>
        </w:rPr>
        <w:t xml:space="preserve">(I-III); </w:t>
      </w:r>
      <w:proofErr w:type="spellStart"/>
      <w:r>
        <w:rPr>
          <w:i/>
          <w:sz w:val="24"/>
        </w:rPr>
        <w:t>Leyendas</w:t>
      </w:r>
      <w:proofErr w:type="spellEnd"/>
      <w:r>
        <w:rPr>
          <w:i/>
          <w:sz w:val="24"/>
        </w:rPr>
        <w:t xml:space="preserve"> </w:t>
      </w:r>
      <w:r>
        <w:rPr>
          <w:sz w:val="24"/>
        </w:rPr>
        <w:t xml:space="preserve">(“Los </w:t>
      </w:r>
      <w:proofErr w:type="spellStart"/>
      <w:r>
        <w:rPr>
          <w:sz w:val="24"/>
        </w:rPr>
        <w:t>ojos</w:t>
      </w:r>
      <w:proofErr w:type="spellEnd"/>
      <w:r>
        <w:rPr>
          <w:sz w:val="24"/>
        </w:rPr>
        <w:t xml:space="preserve"> </w:t>
      </w:r>
      <w:proofErr w:type="spellStart"/>
      <w:r>
        <w:rPr>
          <w:sz w:val="24"/>
        </w:rPr>
        <w:t>verdes</w:t>
      </w:r>
      <w:proofErr w:type="spellEnd"/>
      <w:r>
        <w:rPr>
          <w:sz w:val="24"/>
        </w:rPr>
        <w:t xml:space="preserve">,” “El </w:t>
      </w:r>
      <w:proofErr w:type="spellStart"/>
      <w:r>
        <w:rPr>
          <w:sz w:val="24"/>
        </w:rPr>
        <w:t>rayo</w:t>
      </w:r>
      <w:proofErr w:type="spellEnd"/>
      <w:r>
        <w:rPr>
          <w:sz w:val="24"/>
        </w:rPr>
        <w:t xml:space="preserve"> de </w:t>
      </w:r>
      <w:proofErr w:type="spellStart"/>
      <w:r>
        <w:rPr>
          <w:sz w:val="24"/>
        </w:rPr>
        <w:t>luna</w:t>
      </w:r>
      <w:proofErr w:type="spellEnd"/>
      <w:r>
        <w:rPr>
          <w:sz w:val="24"/>
        </w:rPr>
        <w:t>”),</w:t>
      </w:r>
    </w:p>
    <w:p w14:paraId="02F9AF82" w14:textId="77777777" w:rsidR="00A33BEA" w:rsidRDefault="00490049">
      <w:pPr>
        <w:pStyle w:val="BodyText"/>
        <w:spacing w:before="21"/>
        <w:ind w:left="1250"/>
      </w:pPr>
      <w:proofErr w:type="spellStart"/>
      <w:r>
        <w:rPr>
          <w:i/>
        </w:rPr>
        <w:t>Rimas</w:t>
      </w:r>
      <w:proofErr w:type="spellEnd"/>
      <w:r>
        <w:rPr>
          <w:i/>
        </w:rPr>
        <w:t xml:space="preserve"> </w:t>
      </w:r>
      <w:r>
        <w:t>(</w:t>
      </w:r>
      <w:proofErr w:type="spellStart"/>
      <w:r>
        <w:t>incluyendo</w:t>
      </w:r>
      <w:proofErr w:type="spellEnd"/>
      <w:r>
        <w:t xml:space="preserve"> “</w:t>
      </w:r>
      <w:proofErr w:type="spellStart"/>
      <w:r>
        <w:t>Introducción</w:t>
      </w:r>
      <w:proofErr w:type="spellEnd"/>
      <w:r>
        <w:t xml:space="preserve"> </w:t>
      </w:r>
      <w:proofErr w:type="spellStart"/>
      <w:r>
        <w:t>sinfónica</w:t>
      </w:r>
      <w:proofErr w:type="spellEnd"/>
      <w:r>
        <w:t>”)</w:t>
      </w:r>
    </w:p>
    <w:p w14:paraId="3FCEB2F1" w14:textId="77777777" w:rsidR="00A33BEA" w:rsidRDefault="00490049">
      <w:pPr>
        <w:spacing w:before="42"/>
        <w:ind w:left="290"/>
      </w:pPr>
      <w:proofErr w:type="spellStart"/>
      <w:r>
        <w:t>Rosalía</w:t>
      </w:r>
      <w:proofErr w:type="spellEnd"/>
      <w:r>
        <w:t xml:space="preserve"> de Castro.  </w:t>
      </w:r>
      <w:proofErr w:type="spellStart"/>
      <w:r>
        <w:t>Selecciones</w:t>
      </w:r>
      <w:proofErr w:type="spellEnd"/>
      <w:r>
        <w:t xml:space="preserve"> de </w:t>
      </w:r>
      <w:proofErr w:type="spellStart"/>
      <w:r>
        <w:rPr>
          <w:i/>
        </w:rPr>
        <w:t>Poesía</w:t>
      </w:r>
      <w:proofErr w:type="spellEnd"/>
      <w:r>
        <w:rPr>
          <w:i/>
        </w:rPr>
        <w:t xml:space="preserve"> </w:t>
      </w:r>
      <w:r>
        <w:t>(</w:t>
      </w:r>
      <w:proofErr w:type="spellStart"/>
      <w:r>
        <w:t>Alianza</w:t>
      </w:r>
      <w:proofErr w:type="spellEnd"/>
      <w:r>
        <w:t>, 1990)</w:t>
      </w:r>
    </w:p>
    <w:p w14:paraId="77B3A18A" w14:textId="77777777" w:rsidR="00A33BEA" w:rsidRDefault="00A33BEA">
      <w:pPr>
        <w:pStyle w:val="BodyText"/>
        <w:spacing w:before="6"/>
        <w:rPr>
          <w:sz w:val="27"/>
        </w:rPr>
      </w:pPr>
    </w:p>
    <w:p w14:paraId="414921BF" w14:textId="77777777" w:rsidR="00A33BEA" w:rsidRDefault="00490049">
      <w:pPr>
        <w:pStyle w:val="ListParagraph"/>
        <w:numPr>
          <w:ilvl w:val="0"/>
          <w:numId w:val="6"/>
        </w:numPr>
        <w:tabs>
          <w:tab w:val="left" w:pos="1009"/>
          <w:tab w:val="left" w:pos="1010"/>
        </w:tabs>
        <w:rPr>
          <w:b/>
        </w:rPr>
      </w:pPr>
      <w:proofErr w:type="spellStart"/>
      <w:r>
        <w:rPr>
          <w:b/>
        </w:rPr>
        <w:t>Siglo</w:t>
      </w:r>
      <w:proofErr w:type="spellEnd"/>
      <w:r>
        <w:rPr>
          <w:b/>
        </w:rPr>
        <w:t xml:space="preserve"> </w:t>
      </w:r>
      <w:proofErr w:type="spellStart"/>
      <w:r>
        <w:rPr>
          <w:b/>
        </w:rPr>
        <w:t>Veinte</w:t>
      </w:r>
      <w:proofErr w:type="spellEnd"/>
      <w:r>
        <w:rPr>
          <w:b/>
          <w:spacing w:val="-11"/>
        </w:rPr>
        <w:t xml:space="preserve"> </w:t>
      </w:r>
      <w:proofErr w:type="spellStart"/>
      <w:r>
        <w:rPr>
          <w:b/>
        </w:rPr>
        <w:t>Prosa</w:t>
      </w:r>
      <w:proofErr w:type="spellEnd"/>
    </w:p>
    <w:p w14:paraId="2DA0648B" w14:textId="77777777" w:rsidR="00A33BEA" w:rsidRDefault="00490049">
      <w:pPr>
        <w:spacing w:before="32"/>
        <w:ind w:left="290"/>
        <w:rPr>
          <w:i/>
        </w:rPr>
      </w:pPr>
      <w:proofErr w:type="spellStart"/>
      <w:r>
        <w:t>Pío</w:t>
      </w:r>
      <w:proofErr w:type="spellEnd"/>
      <w:r>
        <w:t xml:space="preserve"> </w:t>
      </w:r>
      <w:proofErr w:type="spellStart"/>
      <w:r>
        <w:t>Baroja</w:t>
      </w:r>
      <w:proofErr w:type="spellEnd"/>
      <w:r>
        <w:t xml:space="preserve">.  </w:t>
      </w:r>
      <w:r>
        <w:rPr>
          <w:i/>
        </w:rPr>
        <w:t xml:space="preserve">Camino de </w:t>
      </w:r>
      <w:proofErr w:type="spellStart"/>
      <w:r>
        <w:rPr>
          <w:i/>
        </w:rPr>
        <w:t>perfección</w:t>
      </w:r>
      <w:proofErr w:type="spellEnd"/>
    </w:p>
    <w:p w14:paraId="7D3DFF42" w14:textId="77777777" w:rsidR="00A33BEA" w:rsidRDefault="00490049">
      <w:pPr>
        <w:spacing w:before="32"/>
        <w:ind w:left="290"/>
        <w:rPr>
          <w:i/>
        </w:rPr>
      </w:pPr>
      <w:r>
        <w:t>Ramón del Valle-</w:t>
      </w:r>
      <w:proofErr w:type="spellStart"/>
      <w:r>
        <w:t>Inclán</w:t>
      </w:r>
      <w:proofErr w:type="spellEnd"/>
      <w:r>
        <w:t xml:space="preserve">. </w:t>
      </w:r>
      <w:r>
        <w:rPr>
          <w:i/>
        </w:rPr>
        <w:t>Sonatas</w:t>
      </w:r>
    </w:p>
    <w:p w14:paraId="4E769437" w14:textId="77777777" w:rsidR="00A33BEA" w:rsidRDefault="00490049">
      <w:pPr>
        <w:spacing w:before="32"/>
        <w:ind w:left="290"/>
        <w:rPr>
          <w:i/>
        </w:rPr>
      </w:pPr>
      <w:r>
        <w:t xml:space="preserve">Miguel de Unamuno.  </w:t>
      </w:r>
      <w:proofErr w:type="spellStart"/>
      <w:r>
        <w:rPr>
          <w:i/>
        </w:rPr>
        <w:t>Niebla</w:t>
      </w:r>
      <w:proofErr w:type="spellEnd"/>
      <w:r>
        <w:rPr>
          <w:i/>
        </w:rPr>
        <w:t xml:space="preserve"> </w:t>
      </w:r>
      <w:r>
        <w:t xml:space="preserve">y </w:t>
      </w:r>
      <w:r>
        <w:rPr>
          <w:i/>
        </w:rPr>
        <w:t xml:space="preserve">San Manuel Bueno, </w:t>
      </w:r>
      <w:proofErr w:type="spellStart"/>
      <w:r>
        <w:rPr>
          <w:i/>
        </w:rPr>
        <w:t>mártir</w:t>
      </w:r>
      <w:proofErr w:type="spellEnd"/>
    </w:p>
    <w:p w14:paraId="3620EAF5" w14:textId="77777777" w:rsidR="00A33BEA" w:rsidRDefault="00490049">
      <w:pPr>
        <w:spacing w:before="32"/>
        <w:ind w:left="290"/>
        <w:rPr>
          <w:i/>
        </w:rPr>
      </w:pPr>
      <w:r>
        <w:t>José Martínez Ruiz “</w:t>
      </w:r>
      <w:proofErr w:type="spellStart"/>
      <w:r>
        <w:t>Azorín</w:t>
      </w:r>
      <w:proofErr w:type="spellEnd"/>
      <w:r>
        <w:t xml:space="preserve">”.  </w:t>
      </w:r>
      <w:r>
        <w:rPr>
          <w:i/>
        </w:rPr>
        <w:t xml:space="preserve">La </w:t>
      </w:r>
      <w:proofErr w:type="spellStart"/>
      <w:r>
        <w:rPr>
          <w:i/>
        </w:rPr>
        <w:t>voluntad</w:t>
      </w:r>
      <w:proofErr w:type="spellEnd"/>
    </w:p>
    <w:p w14:paraId="27E27ED7" w14:textId="77777777" w:rsidR="00A33BEA" w:rsidRDefault="00490049">
      <w:pPr>
        <w:spacing w:before="32"/>
        <w:ind w:left="290"/>
        <w:rPr>
          <w:i/>
        </w:rPr>
      </w:pPr>
      <w:r>
        <w:t xml:space="preserve">Antonio Machado: </w:t>
      </w:r>
      <w:r>
        <w:rPr>
          <w:i/>
        </w:rPr>
        <w:t>Campos de Castilla</w:t>
      </w:r>
    </w:p>
    <w:p w14:paraId="3728BCAC" w14:textId="77777777" w:rsidR="00A33BEA" w:rsidRDefault="00490049">
      <w:pPr>
        <w:spacing w:before="32"/>
        <w:ind w:left="290"/>
        <w:rPr>
          <w:i/>
        </w:rPr>
      </w:pPr>
      <w:r>
        <w:t xml:space="preserve">José Ortega y </w:t>
      </w:r>
      <w:proofErr w:type="spellStart"/>
      <w:r>
        <w:t>Gasset</w:t>
      </w:r>
      <w:proofErr w:type="spellEnd"/>
      <w:r>
        <w:t xml:space="preserve">.  </w:t>
      </w:r>
      <w:r>
        <w:rPr>
          <w:i/>
        </w:rPr>
        <w:t xml:space="preserve">La </w:t>
      </w:r>
      <w:proofErr w:type="spellStart"/>
      <w:r>
        <w:rPr>
          <w:i/>
        </w:rPr>
        <w:t>deshumanización</w:t>
      </w:r>
      <w:proofErr w:type="spellEnd"/>
      <w:r>
        <w:rPr>
          <w:i/>
        </w:rPr>
        <w:t xml:space="preserve"> del </w:t>
      </w:r>
      <w:proofErr w:type="spellStart"/>
      <w:r>
        <w:rPr>
          <w:i/>
        </w:rPr>
        <w:t>arte</w:t>
      </w:r>
      <w:proofErr w:type="spellEnd"/>
    </w:p>
    <w:p w14:paraId="30DADFA9" w14:textId="77777777" w:rsidR="00A33BEA" w:rsidRDefault="00490049">
      <w:pPr>
        <w:spacing w:before="32" w:line="271" w:lineRule="auto"/>
        <w:ind w:left="290" w:right="5509"/>
        <w:rPr>
          <w:i/>
        </w:rPr>
      </w:pPr>
      <w:r>
        <w:t xml:space="preserve">Rosa </w:t>
      </w:r>
      <w:proofErr w:type="spellStart"/>
      <w:r>
        <w:t>Chacel</w:t>
      </w:r>
      <w:proofErr w:type="spellEnd"/>
      <w:r>
        <w:t xml:space="preserve">. </w:t>
      </w:r>
      <w:proofErr w:type="spellStart"/>
      <w:r>
        <w:rPr>
          <w:i/>
        </w:rPr>
        <w:t>Memorias</w:t>
      </w:r>
      <w:proofErr w:type="spellEnd"/>
      <w:r>
        <w:rPr>
          <w:i/>
        </w:rPr>
        <w:t xml:space="preserve"> de Leticia Valle </w:t>
      </w:r>
      <w:r>
        <w:t xml:space="preserve">Camilo José </w:t>
      </w:r>
      <w:proofErr w:type="spellStart"/>
      <w:r>
        <w:t>Cela</w:t>
      </w:r>
      <w:proofErr w:type="spellEnd"/>
      <w:r>
        <w:t xml:space="preserve">. </w:t>
      </w:r>
      <w:r>
        <w:rPr>
          <w:i/>
        </w:rPr>
        <w:t xml:space="preserve">La familia de Pascual Duarte </w:t>
      </w:r>
      <w:r>
        <w:t xml:space="preserve">Ramón Sender. </w:t>
      </w:r>
      <w:r>
        <w:rPr>
          <w:i/>
        </w:rPr>
        <w:t xml:space="preserve">Requiem por un campesino español </w:t>
      </w:r>
      <w:r>
        <w:t xml:space="preserve">Carmen </w:t>
      </w:r>
      <w:proofErr w:type="spellStart"/>
      <w:r>
        <w:t>Laforet</w:t>
      </w:r>
      <w:proofErr w:type="spellEnd"/>
      <w:r>
        <w:t xml:space="preserve">. </w:t>
      </w:r>
      <w:r>
        <w:rPr>
          <w:i/>
        </w:rPr>
        <w:t xml:space="preserve">Nada </w:t>
      </w:r>
      <w:r>
        <w:t xml:space="preserve">Ana María </w:t>
      </w:r>
      <w:proofErr w:type="spellStart"/>
      <w:r>
        <w:t>Matute</w:t>
      </w:r>
      <w:proofErr w:type="spellEnd"/>
      <w:r>
        <w:t xml:space="preserve">. </w:t>
      </w:r>
      <w:r>
        <w:rPr>
          <w:i/>
        </w:rPr>
        <w:t>Primera</w:t>
      </w:r>
    </w:p>
    <w:p w14:paraId="57C333AE" w14:textId="77777777" w:rsidR="00A33BEA" w:rsidRDefault="00490049">
      <w:pPr>
        <w:spacing w:line="271" w:lineRule="auto"/>
        <w:ind w:left="290" w:right="6721"/>
        <w:rPr>
          <w:i/>
        </w:rPr>
      </w:pPr>
      <w:r>
        <w:rPr>
          <w:i/>
        </w:rPr>
        <w:t xml:space="preserve">Memoria </w:t>
      </w:r>
      <w:r>
        <w:t xml:space="preserve">Luis Martín Santos. </w:t>
      </w:r>
      <w:proofErr w:type="spellStart"/>
      <w:r>
        <w:rPr>
          <w:i/>
        </w:rPr>
        <w:t>Tiempo</w:t>
      </w:r>
      <w:proofErr w:type="spellEnd"/>
      <w:r>
        <w:rPr>
          <w:i/>
        </w:rPr>
        <w:t xml:space="preserve"> de </w:t>
      </w:r>
      <w:proofErr w:type="spellStart"/>
      <w:r>
        <w:rPr>
          <w:i/>
        </w:rPr>
        <w:t>silencio</w:t>
      </w:r>
      <w:proofErr w:type="spellEnd"/>
      <w:r>
        <w:rPr>
          <w:i/>
        </w:rPr>
        <w:t xml:space="preserve"> </w:t>
      </w:r>
      <w:r>
        <w:t xml:space="preserve">Juan </w:t>
      </w:r>
      <w:proofErr w:type="spellStart"/>
      <w:r>
        <w:t>Goytisolo</w:t>
      </w:r>
      <w:proofErr w:type="spellEnd"/>
      <w:r>
        <w:t xml:space="preserve">: </w:t>
      </w:r>
      <w:proofErr w:type="spellStart"/>
      <w:r>
        <w:rPr>
          <w:i/>
        </w:rPr>
        <w:t>Señas</w:t>
      </w:r>
      <w:proofErr w:type="spellEnd"/>
      <w:r>
        <w:rPr>
          <w:i/>
        </w:rPr>
        <w:t xml:space="preserve"> de </w:t>
      </w:r>
      <w:proofErr w:type="spellStart"/>
      <w:r>
        <w:rPr>
          <w:i/>
        </w:rPr>
        <w:t>identidad</w:t>
      </w:r>
      <w:proofErr w:type="spellEnd"/>
      <w:r>
        <w:rPr>
          <w:i/>
        </w:rPr>
        <w:t xml:space="preserve"> </w:t>
      </w:r>
      <w:r>
        <w:t xml:space="preserve">Carmen Martín </w:t>
      </w:r>
      <w:proofErr w:type="spellStart"/>
      <w:r>
        <w:t>Gaite</w:t>
      </w:r>
      <w:proofErr w:type="spellEnd"/>
      <w:r>
        <w:t xml:space="preserve">.  </w:t>
      </w:r>
      <w:r>
        <w:rPr>
          <w:i/>
        </w:rPr>
        <w:t xml:space="preserve">El </w:t>
      </w:r>
      <w:proofErr w:type="spellStart"/>
      <w:r>
        <w:rPr>
          <w:i/>
        </w:rPr>
        <w:t>cuarto</w:t>
      </w:r>
      <w:proofErr w:type="spellEnd"/>
      <w:r>
        <w:rPr>
          <w:i/>
        </w:rPr>
        <w:t xml:space="preserve"> de </w:t>
      </w:r>
      <w:proofErr w:type="spellStart"/>
      <w:r>
        <w:rPr>
          <w:i/>
        </w:rPr>
        <w:t>atrás</w:t>
      </w:r>
      <w:proofErr w:type="spellEnd"/>
    </w:p>
    <w:p w14:paraId="76A27984" w14:textId="77777777" w:rsidR="00A33BEA" w:rsidRDefault="00A33BEA">
      <w:pPr>
        <w:pStyle w:val="BodyText"/>
        <w:spacing w:before="9"/>
        <w:rPr>
          <w:i/>
        </w:rPr>
      </w:pPr>
    </w:p>
    <w:p w14:paraId="521CBEF4" w14:textId="77777777" w:rsidR="00A33BEA" w:rsidRDefault="00490049">
      <w:pPr>
        <w:ind w:left="290"/>
        <w:rPr>
          <w:b/>
        </w:rPr>
      </w:pPr>
      <w:r>
        <w:rPr>
          <w:b/>
        </w:rPr>
        <w:t>Teatro</w:t>
      </w:r>
    </w:p>
    <w:p w14:paraId="33D6762D" w14:textId="77777777" w:rsidR="00A33BEA" w:rsidRDefault="00490049">
      <w:pPr>
        <w:spacing w:before="32"/>
        <w:ind w:left="290"/>
        <w:rPr>
          <w:i/>
        </w:rPr>
      </w:pPr>
      <w:r>
        <w:t xml:space="preserve">Jacinto </w:t>
      </w:r>
      <w:proofErr w:type="spellStart"/>
      <w:r>
        <w:t>Benavente</w:t>
      </w:r>
      <w:proofErr w:type="spellEnd"/>
      <w:r>
        <w:t xml:space="preserve">: </w:t>
      </w:r>
      <w:r>
        <w:rPr>
          <w:i/>
        </w:rPr>
        <w:t xml:space="preserve">Los </w:t>
      </w:r>
      <w:proofErr w:type="spellStart"/>
      <w:r>
        <w:rPr>
          <w:i/>
        </w:rPr>
        <w:t>intereses</w:t>
      </w:r>
      <w:proofErr w:type="spellEnd"/>
      <w:r>
        <w:rPr>
          <w:i/>
        </w:rPr>
        <w:t xml:space="preserve"> </w:t>
      </w:r>
      <w:proofErr w:type="spellStart"/>
      <w:r>
        <w:rPr>
          <w:i/>
        </w:rPr>
        <w:t>creados</w:t>
      </w:r>
      <w:proofErr w:type="spellEnd"/>
    </w:p>
    <w:p w14:paraId="45806687" w14:textId="77777777" w:rsidR="00A33BEA" w:rsidRDefault="00490049">
      <w:pPr>
        <w:spacing w:before="32"/>
        <w:ind w:left="290"/>
        <w:rPr>
          <w:i/>
        </w:rPr>
      </w:pPr>
      <w:r>
        <w:t xml:space="preserve">Federico García Lorca. </w:t>
      </w:r>
      <w:proofErr w:type="spellStart"/>
      <w:r>
        <w:rPr>
          <w:i/>
        </w:rPr>
        <w:t>Bodas</w:t>
      </w:r>
      <w:proofErr w:type="spellEnd"/>
      <w:r>
        <w:rPr>
          <w:i/>
        </w:rPr>
        <w:t xml:space="preserve"> de </w:t>
      </w:r>
      <w:proofErr w:type="spellStart"/>
      <w:r>
        <w:rPr>
          <w:i/>
        </w:rPr>
        <w:t>sangre</w:t>
      </w:r>
      <w:proofErr w:type="spellEnd"/>
      <w:r>
        <w:t xml:space="preserve">, </w:t>
      </w:r>
      <w:proofErr w:type="spellStart"/>
      <w:r>
        <w:rPr>
          <w:i/>
        </w:rPr>
        <w:t>Yerma</w:t>
      </w:r>
      <w:proofErr w:type="spellEnd"/>
      <w:r>
        <w:rPr>
          <w:i/>
        </w:rPr>
        <w:t xml:space="preserve"> </w:t>
      </w:r>
      <w:r>
        <w:t xml:space="preserve">y </w:t>
      </w:r>
      <w:r>
        <w:rPr>
          <w:i/>
        </w:rPr>
        <w:t>La casa de Bernarda Alba</w:t>
      </w:r>
    </w:p>
    <w:p w14:paraId="69EA1C23" w14:textId="77777777" w:rsidR="00A33BEA" w:rsidRDefault="00490049">
      <w:pPr>
        <w:spacing w:before="32" w:line="271" w:lineRule="auto"/>
        <w:ind w:left="290" w:right="6525"/>
      </w:pPr>
      <w:r>
        <w:t xml:space="preserve">Antonio </w:t>
      </w:r>
      <w:proofErr w:type="spellStart"/>
      <w:r>
        <w:t>Buero</w:t>
      </w:r>
      <w:proofErr w:type="spellEnd"/>
      <w:r>
        <w:t xml:space="preserve">-Vallejo. </w:t>
      </w:r>
      <w:r>
        <w:rPr>
          <w:i/>
        </w:rPr>
        <w:t xml:space="preserve">El </w:t>
      </w:r>
      <w:proofErr w:type="spellStart"/>
      <w:r>
        <w:rPr>
          <w:i/>
        </w:rPr>
        <w:t>tragaluz</w:t>
      </w:r>
      <w:proofErr w:type="spellEnd"/>
      <w:r>
        <w:rPr>
          <w:i/>
        </w:rPr>
        <w:t xml:space="preserve"> </w:t>
      </w:r>
      <w:r>
        <w:t xml:space="preserve">Alfonso </w:t>
      </w:r>
      <w:proofErr w:type="spellStart"/>
      <w:r>
        <w:t>Sastre</w:t>
      </w:r>
      <w:proofErr w:type="spellEnd"/>
      <w:r>
        <w:t>.</w:t>
      </w:r>
    </w:p>
    <w:p w14:paraId="55465569" w14:textId="77777777" w:rsidR="00A33BEA" w:rsidRDefault="00490049">
      <w:pPr>
        <w:spacing w:line="271" w:lineRule="auto"/>
        <w:ind w:left="290" w:right="6463"/>
        <w:rPr>
          <w:i/>
        </w:rPr>
      </w:pPr>
      <w:proofErr w:type="spellStart"/>
      <w:r>
        <w:rPr>
          <w:i/>
        </w:rPr>
        <w:t>Escuadra</w:t>
      </w:r>
      <w:proofErr w:type="spellEnd"/>
      <w:r>
        <w:rPr>
          <w:i/>
        </w:rPr>
        <w:t xml:space="preserve"> </w:t>
      </w:r>
      <w:proofErr w:type="spellStart"/>
      <w:r>
        <w:rPr>
          <w:i/>
        </w:rPr>
        <w:t>hacia</w:t>
      </w:r>
      <w:proofErr w:type="spellEnd"/>
      <w:r>
        <w:rPr>
          <w:i/>
        </w:rPr>
        <w:t xml:space="preserve"> la </w:t>
      </w:r>
      <w:proofErr w:type="spellStart"/>
      <w:r>
        <w:rPr>
          <w:i/>
        </w:rPr>
        <w:t>muerte</w:t>
      </w:r>
      <w:proofErr w:type="spellEnd"/>
      <w:r>
        <w:rPr>
          <w:i/>
        </w:rPr>
        <w:t xml:space="preserve"> </w:t>
      </w:r>
      <w:r>
        <w:t xml:space="preserve">Ramón del Valle </w:t>
      </w:r>
      <w:proofErr w:type="spellStart"/>
      <w:r>
        <w:t>Inclán</w:t>
      </w:r>
      <w:proofErr w:type="spellEnd"/>
      <w:r>
        <w:t xml:space="preserve">. </w:t>
      </w:r>
      <w:r>
        <w:rPr>
          <w:i/>
        </w:rPr>
        <w:t>Luces de Bohemia</w:t>
      </w:r>
    </w:p>
    <w:p w14:paraId="0647902A" w14:textId="77777777" w:rsidR="00A33BEA" w:rsidRDefault="00A33BEA">
      <w:pPr>
        <w:spacing w:line="271" w:lineRule="auto"/>
        <w:sectPr w:rsidR="00A33BEA">
          <w:pgSz w:w="12240" w:h="15840"/>
          <w:pgMar w:top="1080" w:right="980" w:bottom="0" w:left="1720" w:header="780" w:footer="0" w:gutter="0"/>
          <w:cols w:space="720"/>
        </w:sectPr>
      </w:pPr>
    </w:p>
    <w:p w14:paraId="027247C5" w14:textId="77777777" w:rsidR="00A33BEA" w:rsidRDefault="00A33BEA">
      <w:pPr>
        <w:pStyle w:val="BodyText"/>
        <w:spacing w:before="8"/>
        <w:rPr>
          <w:i/>
          <w:sz w:val="27"/>
        </w:rPr>
      </w:pPr>
    </w:p>
    <w:p w14:paraId="7537FFFE" w14:textId="77777777" w:rsidR="00A33BEA" w:rsidRDefault="00490049">
      <w:pPr>
        <w:spacing w:before="91"/>
        <w:ind w:left="290"/>
        <w:rPr>
          <w:i/>
        </w:rPr>
      </w:pPr>
      <w:r>
        <w:t xml:space="preserve">Fernando </w:t>
      </w:r>
      <w:proofErr w:type="spellStart"/>
      <w:r>
        <w:t>Arrabal</w:t>
      </w:r>
      <w:proofErr w:type="spellEnd"/>
      <w:r>
        <w:t xml:space="preserve">.  </w:t>
      </w:r>
      <w:r>
        <w:rPr>
          <w:i/>
        </w:rPr>
        <w:t xml:space="preserve">El </w:t>
      </w:r>
      <w:proofErr w:type="spellStart"/>
      <w:r>
        <w:rPr>
          <w:i/>
        </w:rPr>
        <w:t>arquitecto</w:t>
      </w:r>
      <w:proofErr w:type="spellEnd"/>
      <w:r>
        <w:rPr>
          <w:i/>
        </w:rPr>
        <w:t xml:space="preserve"> y el </w:t>
      </w:r>
      <w:proofErr w:type="spellStart"/>
      <w:r>
        <w:rPr>
          <w:i/>
        </w:rPr>
        <w:t>emperador</w:t>
      </w:r>
      <w:proofErr w:type="spellEnd"/>
      <w:r>
        <w:rPr>
          <w:i/>
        </w:rPr>
        <w:t xml:space="preserve"> de </w:t>
      </w:r>
      <w:proofErr w:type="spellStart"/>
      <w:r>
        <w:rPr>
          <w:i/>
        </w:rPr>
        <w:t>Asiria</w:t>
      </w:r>
      <w:proofErr w:type="spellEnd"/>
    </w:p>
    <w:p w14:paraId="0064B2A8" w14:textId="77777777" w:rsidR="00A33BEA" w:rsidRDefault="00490049">
      <w:pPr>
        <w:spacing w:before="32"/>
        <w:ind w:left="290"/>
        <w:rPr>
          <w:i/>
        </w:rPr>
      </w:pPr>
      <w:r>
        <w:t xml:space="preserve">Paloma </w:t>
      </w:r>
      <w:proofErr w:type="spellStart"/>
      <w:r>
        <w:t>Pedrero</w:t>
      </w:r>
      <w:proofErr w:type="spellEnd"/>
      <w:r>
        <w:t xml:space="preserve">.  </w:t>
      </w:r>
      <w:r>
        <w:rPr>
          <w:i/>
        </w:rPr>
        <w:t xml:space="preserve">La </w:t>
      </w:r>
      <w:proofErr w:type="spellStart"/>
      <w:r>
        <w:rPr>
          <w:i/>
        </w:rPr>
        <w:t>llamada</w:t>
      </w:r>
      <w:proofErr w:type="spellEnd"/>
      <w:r>
        <w:rPr>
          <w:i/>
        </w:rPr>
        <w:t xml:space="preserve"> Lauren</w:t>
      </w:r>
    </w:p>
    <w:p w14:paraId="3226997E" w14:textId="77777777" w:rsidR="00A33BEA" w:rsidRDefault="00A33BEA">
      <w:pPr>
        <w:pStyle w:val="BodyText"/>
        <w:spacing w:before="6"/>
        <w:rPr>
          <w:i/>
          <w:sz w:val="27"/>
        </w:rPr>
      </w:pPr>
    </w:p>
    <w:p w14:paraId="0DDB550A" w14:textId="77777777" w:rsidR="00A33BEA" w:rsidRDefault="00490049">
      <w:pPr>
        <w:ind w:left="290"/>
        <w:rPr>
          <w:b/>
        </w:rPr>
      </w:pPr>
      <w:proofErr w:type="spellStart"/>
      <w:r>
        <w:rPr>
          <w:b/>
        </w:rPr>
        <w:t>Poesía</w:t>
      </w:r>
      <w:proofErr w:type="spellEnd"/>
    </w:p>
    <w:p w14:paraId="325A0F77" w14:textId="77777777" w:rsidR="00A33BEA" w:rsidRDefault="00490049">
      <w:pPr>
        <w:spacing w:before="31" w:line="261" w:lineRule="auto"/>
        <w:ind w:left="1010" w:right="1132" w:hanging="720"/>
      </w:pPr>
      <w:r>
        <w:t xml:space="preserve">Juan Ramón Jiménez. De </w:t>
      </w:r>
      <w:proofErr w:type="spellStart"/>
      <w:r>
        <w:rPr>
          <w:i/>
        </w:rPr>
        <w:t>Jardines</w:t>
      </w:r>
      <w:proofErr w:type="spellEnd"/>
      <w:r>
        <w:rPr>
          <w:i/>
        </w:rPr>
        <w:t xml:space="preserve"> </w:t>
      </w:r>
      <w:proofErr w:type="spellStart"/>
      <w:r>
        <w:rPr>
          <w:i/>
        </w:rPr>
        <w:t>lejanos</w:t>
      </w:r>
      <w:proofErr w:type="spellEnd"/>
      <w:r>
        <w:t xml:space="preserve">: “Hay un </w:t>
      </w:r>
      <w:proofErr w:type="spellStart"/>
      <w:r>
        <w:t>oro</w:t>
      </w:r>
      <w:proofErr w:type="spellEnd"/>
      <w:r>
        <w:t xml:space="preserve"> dulce y triste”; de </w:t>
      </w:r>
      <w:proofErr w:type="spellStart"/>
      <w:r>
        <w:rPr>
          <w:i/>
        </w:rPr>
        <w:t>Baladas</w:t>
      </w:r>
      <w:proofErr w:type="spellEnd"/>
      <w:r>
        <w:rPr>
          <w:i/>
        </w:rPr>
        <w:t xml:space="preserve"> de primavera</w:t>
      </w:r>
      <w:r>
        <w:t>: “</w:t>
      </w:r>
      <w:proofErr w:type="spellStart"/>
      <w:r>
        <w:t>Mañana</w:t>
      </w:r>
      <w:proofErr w:type="spellEnd"/>
      <w:r>
        <w:t xml:space="preserve"> de la luz”; de </w:t>
      </w:r>
      <w:proofErr w:type="spellStart"/>
      <w:r>
        <w:rPr>
          <w:i/>
        </w:rPr>
        <w:t>Diario</w:t>
      </w:r>
      <w:proofErr w:type="spellEnd"/>
      <w:r>
        <w:rPr>
          <w:i/>
        </w:rPr>
        <w:t xml:space="preserve"> de un </w:t>
      </w:r>
      <w:proofErr w:type="spellStart"/>
      <w:r>
        <w:rPr>
          <w:i/>
        </w:rPr>
        <w:t>poeta</w:t>
      </w:r>
      <w:proofErr w:type="spellEnd"/>
      <w:r>
        <w:rPr>
          <w:i/>
        </w:rPr>
        <w:t xml:space="preserve"> </w:t>
      </w:r>
      <w:proofErr w:type="spellStart"/>
      <w:r>
        <w:rPr>
          <w:i/>
        </w:rPr>
        <w:t>recien</w:t>
      </w:r>
      <w:proofErr w:type="spellEnd"/>
      <w:r>
        <w:rPr>
          <w:i/>
        </w:rPr>
        <w:t xml:space="preserve"> </w:t>
      </w:r>
      <w:proofErr w:type="spellStart"/>
      <w:r>
        <w:rPr>
          <w:i/>
        </w:rPr>
        <w:t>casado</w:t>
      </w:r>
      <w:proofErr w:type="spellEnd"/>
      <w:r>
        <w:t xml:space="preserve">: “Soledad”, “No </w:t>
      </w:r>
      <w:proofErr w:type="spellStart"/>
      <w:r>
        <w:t>sé</w:t>
      </w:r>
      <w:proofErr w:type="spellEnd"/>
      <w:r>
        <w:t xml:space="preserve">”; de </w:t>
      </w:r>
      <w:proofErr w:type="spellStart"/>
      <w:r>
        <w:rPr>
          <w:i/>
        </w:rPr>
        <w:t>Eternidades</w:t>
      </w:r>
      <w:proofErr w:type="spellEnd"/>
      <w:r>
        <w:t>: “</w:t>
      </w:r>
      <w:proofErr w:type="spellStart"/>
      <w:r>
        <w:t>Intelijencia</w:t>
      </w:r>
      <w:proofErr w:type="spellEnd"/>
      <w:r>
        <w:t xml:space="preserve">, dime”, “Vino, primero, </w:t>
      </w:r>
      <w:proofErr w:type="spellStart"/>
      <w:r>
        <w:t>pura</w:t>
      </w:r>
      <w:proofErr w:type="spellEnd"/>
      <w:r>
        <w:t xml:space="preserve">”; de </w:t>
      </w:r>
      <w:r>
        <w:rPr>
          <w:i/>
        </w:rPr>
        <w:t xml:space="preserve">Animal de </w:t>
      </w:r>
      <w:proofErr w:type="spellStart"/>
      <w:r>
        <w:rPr>
          <w:i/>
        </w:rPr>
        <w:t>fondo</w:t>
      </w:r>
      <w:proofErr w:type="spellEnd"/>
      <w:r>
        <w:t xml:space="preserve">: “La </w:t>
      </w:r>
      <w:proofErr w:type="spellStart"/>
      <w:r>
        <w:t>transparencia</w:t>
      </w:r>
      <w:proofErr w:type="spellEnd"/>
      <w:r>
        <w:t xml:space="preserve">, Dios, la </w:t>
      </w:r>
      <w:proofErr w:type="spellStart"/>
      <w:r>
        <w:t>transparencia</w:t>
      </w:r>
      <w:proofErr w:type="spellEnd"/>
      <w:r>
        <w:t>”</w:t>
      </w:r>
    </w:p>
    <w:p w14:paraId="44100FDD" w14:textId="77777777" w:rsidR="00A33BEA" w:rsidRDefault="00490049">
      <w:pPr>
        <w:spacing w:before="9" w:line="256" w:lineRule="auto"/>
        <w:ind w:left="1010" w:right="1436" w:hanging="720"/>
      </w:pPr>
      <w:r>
        <w:t xml:space="preserve">Vicente Aleixandre. De </w:t>
      </w:r>
      <w:r>
        <w:rPr>
          <w:i/>
        </w:rPr>
        <w:t xml:space="preserve">Espadas como </w:t>
      </w:r>
      <w:proofErr w:type="spellStart"/>
      <w:r>
        <w:rPr>
          <w:i/>
        </w:rPr>
        <w:t>labios</w:t>
      </w:r>
      <w:proofErr w:type="spellEnd"/>
      <w:r>
        <w:t xml:space="preserve">: “El </w:t>
      </w:r>
      <w:proofErr w:type="spellStart"/>
      <w:r>
        <w:t>vals</w:t>
      </w:r>
      <w:proofErr w:type="spellEnd"/>
      <w:r>
        <w:t xml:space="preserve">”; de </w:t>
      </w:r>
      <w:r>
        <w:rPr>
          <w:i/>
        </w:rPr>
        <w:t xml:space="preserve">La </w:t>
      </w:r>
      <w:proofErr w:type="spellStart"/>
      <w:r>
        <w:rPr>
          <w:i/>
        </w:rPr>
        <w:t>destrucción</w:t>
      </w:r>
      <w:proofErr w:type="spellEnd"/>
      <w:r>
        <w:rPr>
          <w:i/>
        </w:rPr>
        <w:t xml:space="preserve"> o el </w:t>
      </w:r>
      <w:proofErr w:type="spellStart"/>
      <w:r>
        <w:rPr>
          <w:i/>
        </w:rPr>
        <w:t>amor</w:t>
      </w:r>
      <w:proofErr w:type="spellEnd"/>
      <w:r>
        <w:t xml:space="preserve">: “Ven </w:t>
      </w:r>
      <w:proofErr w:type="spellStart"/>
      <w:r>
        <w:t>siempre</w:t>
      </w:r>
      <w:proofErr w:type="spellEnd"/>
      <w:r>
        <w:t xml:space="preserve">, </w:t>
      </w:r>
      <w:proofErr w:type="spellStart"/>
      <w:r>
        <w:t>ven</w:t>
      </w:r>
      <w:proofErr w:type="spellEnd"/>
      <w:r>
        <w:t xml:space="preserve">”, “Cobra”; de </w:t>
      </w:r>
      <w:proofErr w:type="spellStart"/>
      <w:r>
        <w:rPr>
          <w:i/>
        </w:rPr>
        <w:t>Poemas</w:t>
      </w:r>
      <w:proofErr w:type="spellEnd"/>
      <w:r>
        <w:rPr>
          <w:i/>
        </w:rPr>
        <w:t xml:space="preserve"> de la </w:t>
      </w:r>
      <w:proofErr w:type="spellStart"/>
      <w:r>
        <w:rPr>
          <w:i/>
        </w:rPr>
        <w:t>consumación</w:t>
      </w:r>
      <w:proofErr w:type="spellEnd"/>
      <w:r>
        <w:t xml:space="preserve">: “Como </w:t>
      </w:r>
      <w:proofErr w:type="spellStart"/>
      <w:r>
        <w:t>Moisés</w:t>
      </w:r>
      <w:proofErr w:type="spellEnd"/>
      <w:r>
        <w:t xml:space="preserve"> es el </w:t>
      </w:r>
      <w:proofErr w:type="spellStart"/>
      <w:r>
        <w:t>viejo</w:t>
      </w:r>
      <w:proofErr w:type="spellEnd"/>
      <w:proofErr w:type="gramStart"/>
      <w:r>
        <w:t>”;de</w:t>
      </w:r>
      <w:proofErr w:type="gramEnd"/>
      <w:r>
        <w:t xml:space="preserve"> </w:t>
      </w:r>
      <w:proofErr w:type="spellStart"/>
      <w:r>
        <w:rPr>
          <w:i/>
        </w:rPr>
        <w:t>Diálogos</w:t>
      </w:r>
      <w:proofErr w:type="spellEnd"/>
      <w:r>
        <w:rPr>
          <w:i/>
        </w:rPr>
        <w:t xml:space="preserve"> del </w:t>
      </w:r>
      <w:proofErr w:type="spellStart"/>
      <w:r>
        <w:rPr>
          <w:i/>
        </w:rPr>
        <w:t>conocimiento</w:t>
      </w:r>
      <w:proofErr w:type="spellEnd"/>
      <w:r>
        <w:t>: “</w:t>
      </w:r>
      <w:proofErr w:type="spellStart"/>
      <w:r>
        <w:t>Sonido</w:t>
      </w:r>
      <w:proofErr w:type="spellEnd"/>
      <w:r>
        <w:t xml:space="preserve"> de la </w:t>
      </w:r>
      <w:proofErr w:type="spellStart"/>
      <w:r>
        <w:t>guerra</w:t>
      </w:r>
      <w:proofErr w:type="spellEnd"/>
      <w:r>
        <w:t>”</w:t>
      </w:r>
    </w:p>
    <w:p w14:paraId="373D5DA3" w14:textId="77777777" w:rsidR="00A33BEA" w:rsidRDefault="00490049">
      <w:pPr>
        <w:spacing w:before="14" w:line="256" w:lineRule="auto"/>
        <w:ind w:left="1010" w:right="1463" w:hanging="720"/>
      </w:pPr>
      <w:r>
        <w:t xml:space="preserve">Federico García Lorca. De </w:t>
      </w:r>
      <w:proofErr w:type="spellStart"/>
      <w:r>
        <w:rPr>
          <w:i/>
        </w:rPr>
        <w:t>Romancero</w:t>
      </w:r>
      <w:proofErr w:type="spellEnd"/>
      <w:r>
        <w:rPr>
          <w:i/>
        </w:rPr>
        <w:t xml:space="preserve"> gitano</w:t>
      </w:r>
      <w:r>
        <w:t xml:space="preserve">: “Romance de la </w:t>
      </w:r>
      <w:proofErr w:type="spellStart"/>
      <w:r>
        <w:t>luna</w:t>
      </w:r>
      <w:proofErr w:type="spellEnd"/>
      <w:r>
        <w:t xml:space="preserve">, </w:t>
      </w:r>
      <w:proofErr w:type="spellStart"/>
      <w:r>
        <w:t>luna</w:t>
      </w:r>
      <w:proofErr w:type="spellEnd"/>
      <w:r>
        <w:t>”, “</w:t>
      </w:r>
      <w:proofErr w:type="spellStart"/>
      <w:r>
        <w:t>Preciosa</w:t>
      </w:r>
      <w:proofErr w:type="spellEnd"/>
      <w:r>
        <w:t xml:space="preserve"> y el </w:t>
      </w:r>
      <w:proofErr w:type="spellStart"/>
      <w:r>
        <w:t>aire</w:t>
      </w:r>
      <w:proofErr w:type="spellEnd"/>
      <w:r>
        <w:t xml:space="preserve">”, “Romance de la </w:t>
      </w:r>
      <w:proofErr w:type="spellStart"/>
      <w:r>
        <w:t>guardia</w:t>
      </w:r>
      <w:proofErr w:type="spellEnd"/>
      <w:r>
        <w:t xml:space="preserve"> civil española”; de </w:t>
      </w:r>
      <w:proofErr w:type="spellStart"/>
      <w:r>
        <w:rPr>
          <w:i/>
        </w:rPr>
        <w:t>Poeta</w:t>
      </w:r>
      <w:proofErr w:type="spellEnd"/>
      <w:r>
        <w:rPr>
          <w:i/>
        </w:rPr>
        <w:t xml:space="preserve"> en Nueva York</w:t>
      </w:r>
      <w:r>
        <w:t xml:space="preserve">: “Aurora”, “Oda al </w:t>
      </w:r>
      <w:proofErr w:type="spellStart"/>
      <w:r>
        <w:t>rey</w:t>
      </w:r>
      <w:proofErr w:type="spellEnd"/>
      <w:r>
        <w:t xml:space="preserve"> de Harlem”</w:t>
      </w:r>
    </w:p>
    <w:p w14:paraId="483E1393" w14:textId="77777777" w:rsidR="00A33BEA" w:rsidRDefault="00490049">
      <w:pPr>
        <w:spacing w:before="14"/>
        <w:ind w:left="650"/>
      </w:pPr>
      <w:r>
        <w:t xml:space="preserve">Jorge </w:t>
      </w:r>
      <w:proofErr w:type="spellStart"/>
      <w:r>
        <w:t>Guillén</w:t>
      </w:r>
      <w:proofErr w:type="spellEnd"/>
      <w:r>
        <w:t xml:space="preserve">. De </w:t>
      </w:r>
      <w:proofErr w:type="spellStart"/>
      <w:r>
        <w:rPr>
          <w:i/>
        </w:rPr>
        <w:t>Cántico</w:t>
      </w:r>
      <w:proofErr w:type="spellEnd"/>
      <w:r>
        <w:t xml:space="preserve">: “Más </w:t>
      </w:r>
      <w:proofErr w:type="spellStart"/>
      <w:r>
        <w:t>allá</w:t>
      </w:r>
      <w:proofErr w:type="spellEnd"/>
      <w:r>
        <w:t>”, “</w:t>
      </w:r>
      <w:proofErr w:type="spellStart"/>
      <w:r>
        <w:t>Beato</w:t>
      </w:r>
      <w:proofErr w:type="spellEnd"/>
      <w:r>
        <w:t xml:space="preserve"> </w:t>
      </w:r>
      <w:proofErr w:type="spellStart"/>
      <w:r>
        <w:t>sillón</w:t>
      </w:r>
      <w:proofErr w:type="spellEnd"/>
      <w:r>
        <w:t>”, “</w:t>
      </w:r>
      <w:proofErr w:type="spellStart"/>
      <w:r>
        <w:t>Perfección</w:t>
      </w:r>
      <w:proofErr w:type="spellEnd"/>
      <w:r>
        <w:t xml:space="preserve">”, “El </w:t>
      </w:r>
      <w:proofErr w:type="spellStart"/>
      <w:r>
        <w:t>aparecido</w:t>
      </w:r>
      <w:proofErr w:type="spellEnd"/>
      <w:r>
        <w:t>”</w:t>
      </w:r>
    </w:p>
    <w:p w14:paraId="1081D4AF" w14:textId="77777777" w:rsidR="00A33BEA" w:rsidRDefault="00490049">
      <w:pPr>
        <w:spacing w:before="16" w:line="256" w:lineRule="auto"/>
        <w:ind w:left="1010" w:right="744" w:hanging="720"/>
      </w:pPr>
      <w:r>
        <w:t xml:space="preserve">Rafael Alberti. De </w:t>
      </w:r>
      <w:proofErr w:type="spellStart"/>
      <w:r>
        <w:rPr>
          <w:i/>
        </w:rPr>
        <w:t>Marinero</w:t>
      </w:r>
      <w:proofErr w:type="spellEnd"/>
      <w:r>
        <w:rPr>
          <w:i/>
        </w:rPr>
        <w:t xml:space="preserve"> en tierra</w:t>
      </w:r>
      <w:r>
        <w:t>: “El mar. La mar”, “</w:t>
      </w:r>
      <w:proofErr w:type="spellStart"/>
      <w:r>
        <w:t>Pirata</w:t>
      </w:r>
      <w:proofErr w:type="spellEnd"/>
      <w:r>
        <w:t xml:space="preserve"> de mar y </w:t>
      </w:r>
      <w:proofErr w:type="spellStart"/>
      <w:r>
        <w:t>cielo</w:t>
      </w:r>
      <w:proofErr w:type="spellEnd"/>
      <w:r>
        <w:t xml:space="preserve">”; de </w:t>
      </w:r>
      <w:proofErr w:type="spellStart"/>
      <w:r>
        <w:rPr>
          <w:i/>
        </w:rPr>
        <w:t>Sobre</w:t>
      </w:r>
      <w:proofErr w:type="spellEnd"/>
      <w:r>
        <w:rPr>
          <w:i/>
        </w:rPr>
        <w:t xml:space="preserve"> los </w:t>
      </w:r>
      <w:proofErr w:type="spellStart"/>
      <w:r>
        <w:rPr>
          <w:i/>
        </w:rPr>
        <w:t>ángeles</w:t>
      </w:r>
      <w:proofErr w:type="spellEnd"/>
      <w:r>
        <w:t xml:space="preserve">: “Paraíso </w:t>
      </w:r>
      <w:proofErr w:type="spellStart"/>
      <w:r>
        <w:t>perdido</w:t>
      </w:r>
      <w:proofErr w:type="spellEnd"/>
      <w:r>
        <w:t xml:space="preserve">”, “Tres </w:t>
      </w:r>
      <w:proofErr w:type="spellStart"/>
      <w:r>
        <w:t>recuerdos</w:t>
      </w:r>
      <w:proofErr w:type="spellEnd"/>
      <w:r>
        <w:t xml:space="preserve"> del </w:t>
      </w:r>
      <w:proofErr w:type="spellStart"/>
      <w:r>
        <w:t>cielo</w:t>
      </w:r>
      <w:proofErr w:type="spellEnd"/>
      <w:r>
        <w:t>”, “</w:t>
      </w:r>
      <w:proofErr w:type="spellStart"/>
      <w:r>
        <w:t>Invitación</w:t>
      </w:r>
      <w:proofErr w:type="spellEnd"/>
      <w:r>
        <w:t xml:space="preserve"> al </w:t>
      </w:r>
      <w:proofErr w:type="spellStart"/>
      <w:r>
        <w:t>arpa</w:t>
      </w:r>
      <w:proofErr w:type="spellEnd"/>
      <w:r>
        <w:t xml:space="preserve">”; de </w:t>
      </w:r>
      <w:r>
        <w:rPr>
          <w:i/>
        </w:rPr>
        <w:t xml:space="preserve">El </w:t>
      </w:r>
      <w:proofErr w:type="spellStart"/>
      <w:r>
        <w:rPr>
          <w:i/>
        </w:rPr>
        <w:t>poeta</w:t>
      </w:r>
      <w:proofErr w:type="spellEnd"/>
      <w:r>
        <w:rPr>
          <w:i/>
        </w:rPr>
        <w:t xml:space="preserve"> en la </w:t>
      </w:r>
      <w:proofErr w:type="spellStart"/>
      <w:r>
        <w:rPr>
          <w:i/>
        </w:rPr>
        <w:t>calle</w:t>
      </w:r>
      <w:proofErr w:type="spellEnd"/>
      <w:r>
        <w:t xml:space="preserve">: “Romance de los campesinos de </w:t>
      </w:r>
      <w:proofErr w:type="spellStart"/>
      <w:r>
        <w:t>Zorita</w:t>
      </w:r>
      <w:proofErr w:type="spellEnd"/>
      <w:r>
        <w:t>”</w:t>
      </w:r>
    </w:p>
    <w:p w14:paraId="5FC8EEBA" w14:textId="77777777" w:rsidR="00A33BEA" w:rsidRDefault="00490049">
      <w:pPr>
        <w:spacing w:before="14" w:line="256" w:lineRule="auto"/>
        <w:ind w:left="1010" w:right="1463" w:hanging="720"/>
      </w:pPr>
      <w:r>
        <w:t xml:space="preserve">Luis </w:t>
      </w:r>
      <w:proofErr w:type="spellStart"/>
      <w:r>
        <w:t>Cernuda</w:t>
      </w:r>
      <w:proofErr w:type="spellEnd"/>
      <w:r>
        <w:t xml:space="preserve">. De </w:t>
      </w:r>
      <w:r>
        <w:rPr>
          <w:i/>
        </w:rPr>
        <w:t xml:space="preserve">Los </w:t>
      </w:r>
      <w:proofErr w:type="spellStart"/>
      <w:r>
        <w:rPr>
          <w:i/>
        </w:rPr>
        <w:t>placeres</w:t>
      </w:r>
      <w:proofErr w:type="spellEnd"/>
      <w:r>
        <w:rPr>
          <w:i/>
        </w:rPr>
        <w:t xml:space="preserve"> </w:t>
      </w:r>
      <w:proofErr w:type="spellStart"/>
      <w:r>
        <w:rPr>
          <w:i/>
        </w:rPr>
        <w:t>prohibidos</w:t>
      </w:r>
      <w:proofErr w:type="spellEnd"/>
      <w:r>
        <w:t xml:space="preserve">: “Si el hombre </w:t>
      </w:r>
      <w:proofErr w:type="spellStart"/>
      <w:r>
        <w:t>pudiera</w:t>
      </w:r>
      <w:proofErr w:type="spellEnd"/>
      <w:r>
        <w:t xml:space="preserve"> decir”, “</w:t>
      </w:r>
      <w:proofErr w:type="spellStart"/>
      <w:r>
        <w:t>Diré</w:t>
      </w:r>
      <w:proofErr w:type="spellEnd"/>
      <w:r>
        <w:t xml:space="preserve"> </w:t>
      </w:r>
      <w:proofErr w:type="spellStart"/>
      <w:r>
        <w:t>cómo</w:t>
      </w:r>
      <w:proofErr w:type="spellEnd"/>
      <w:r>
        <w:t xml:space="preserve"> </w:t>
      </w:r>
      <w:proofErr w:type="spellStart"/>
      <w:r>
        <w:t>nacistéis</w:t>
      </w:r>
      <w:proofErr w:type="spellEnd"/>
      <w:r>
        <w:t xml:space="preserve">”; de </w:t>
      </w:r>
      <w:r>
        <w:rPr>
          <w:i/>
        </w:rPr>
        <w:t xml:space="preserve">Las </w:t>
      </w:r>
      <w:proofErr w:type="spellStart"/>
      <w:r>
        <w:rPr>
          <w:i/>
        </w:rPr>
        <w:t>nubes</w:t>
      </w:r>
      <w:proofErr w:type="spellEnd"/>
      <w:r>
        <w:t>: “</w:t>
      </w:r>
      <w:proofErr w:type="spellStart"/>
      <w:r>
        <w:t>Impresión</w:t>
      </w:r>
      <w:proofErr w:type="spellEnd"/>
      <w:r>
        <w:t xml:space="preserve"> de </w:t>
      </w:r>
      <w:proofErr w:type="spellStart"/>
      <w:r>
        <w:t>destierro</w:t>
      </w:r>
      <w:proofErr w:type="spellEnd"/>
      <w:r>
        <w:t>”, “</w:t>
      </w:r>
      <w:proofErr w:type="spellStart"/>
      <w:r>
        <w:t>Adolescente</w:t>
      </w:r>
      <w:proofErr w:type="spellEnd"/>
      <w:r>
        <w:t xml:space="preserve"> </w:t>
      </w:r>
      <w:proofErr w:type="spellStart"/>
      <w:r>
        <w:t>fui</w:t>
      </w:r>
      <w:proofErr w:type="spellEnd"/>
      <w:r>
        <w:t>…”</w:t>
      </w:r>
    </w:p>
    <w:p w14:paraId="3A7B3567" w14:textId="77777777" w:rsidR="00A33BEA" w:rsidRDefault="00490049">
      <w:pPr>
        <w:spacing w:before="14" w:line="256" w:lineRule="auto"/>
        <w:ind w:left="1010" w:right="1463" w:hanging="720"/>
      </w:pPr>
      <w:r>
        <w:t xml:space="preserve">Miguel Hernández. De </w:t>
      </w:r>
      <w:r>
        <w:rPr>
          <w:i/>
        </w:rPr>
        <w:t xml:space="preserve">El </w:t>
      </w:r>
      <w:proofErr w:type="spellStart"/>
      <w:r>
        <w:rPr>
          <w:i/>
        </w:rPr>
        <w:t>rayo</w:t>
      </w:r>
      <w:proofErr w:type="spellEnd"/>
      <w:r>
        <w:rPr>
          <w:i/>
        </w:rPr>
        <w:t xml:space="preserve"> que no </w:t>
      </w:r>
      <w:proofErr w:type="spellStart"/>
      <w:r>
        <w:rPr>
          <w:i/>
        </w:rPr>
        <w:t>cesa</w:t>
      </w:r>
      <w:proofErr w:type="spellEnd"/>
      <w:r>
        <w:t xml:space="preserve">: “Me </w:t>
      </w:r>
      <w:proofErr w:type="spellStart"/>
      <w:r>
        <w:t>tiraste</w:t>
      </w:r>
      <w:proofErr w:type="spellEnd"/>
      <w:r>
        <w:t xml:space="preserve"> un </w:t>
      </w:r>
      <w:proofErr w:type="spellStart"/>
      <w:r>
        <w:t>limón</w:t>
      </w:r>
      <w:proofErr w:type="spellEnd"/>
      <w:r>
        <w:t xml:space="preserve">”, “Por una </w:t>
      </w:r>
      <w:proofErr w:type="spellStart"/>
      <w:r>
        <w:t>senda</w:t>
      </w:r>
      <w:proofErr w:type="spellEnd"/>
      <w:r>
        <w:t xml:space="preserve"> van los </w:t>
      </w:r>
      <w:proofErr w:type="spellStart"/>
      <w:r>
        <w:t>hortelanos</w:t>
      </w:r>
      <w:proofErr w:type="spellEnd"/>
      <w:r>
        <w:t>”, “</w:t>
      </w:r>
      <w:proofErr w:type="spellStart"/>
      <w:r>
        <w:t>Elegía</w:t>
      </w:r>
      <w:proofErr w:type="spellEnd"/>
      <w:r>
        <w:t xml:space="preserve"> a Ramón </w:t>
      </w:r>
      <w:proofErr w:type="spellStart"/>
      <w:r>
        <w:t>Sijé</w:t>
      </w:r>
      <w:proofErr w:type="spellEnd"/>
      <w:r>
        <w:t xml:space="preserve">”; “Nanas de la </w:t>
      </w:r>
      <w:proofErr w:type="spellStart"/>
      <w:r>
        <w:t>cebolla</w:t>
      </w:r>
      <w:proofErr w:type="spellEnd"/>
      <w:r>
        <w:t>”</w:t>
      </w:r>
    </w:p>
    <w:p w14:paraId="23BC9679" w14:textId="77777777" w:rsidR="00754115" w:rsidRDefault="00490049" w:rsidP="00754115">
      <w:pPr>
        <w:spacing w:before="14" w:line="271" w:lineRule="auto"/>
        <w:ind w:firstLine="288"/>
      </w:pPr>
      <w:r>
        <w:t xml:space="preserve">Gabriel Celaya. “La </w:t>
      </w:r>
      <w:proofErr w:type="spellStart"/>
      <w:r>
        <w:t>póesía</w:t>
      </w:r>
      <w:proofErr w:type="spellEnd"/>
      <w:r>
        <w:t xml:space="preserve"> es un </w:t>
      </w:r>
      <w:proofErr w:type="spellStart"/>
      <w:r>
        <w:t>arma</w:t>
      </w:r>
      <w:proofErr w:type="spellEnd"/>
      <w:r w:rsidR="00754115">
        <w:t xml:space="preserve"> </w:t>
      </w:r>
      <w:proofErr w:type="spellStart"/>
      <w:r>
        <w:t>cargada</w:t>
      </w:r>
      <w:proofErr w:type="spellEnd"/>
      <w:r>
        <w:t xml:space="preserve"> de </w:t>
      </w:r>
      <w:proofErr w:type="spellStart"/>
      <w:r>
        <w:t>futuro</w:t>
      </w:r>
      <w:proofErr w:type="spellEnd"/>
      <w:r>
        <w:t xml:space="preserve">” </w:t>
      </w:r>
    </w:p>
    <w:p w14:paraId="14E56292" w14:textId="77777777" w:rsidR="00A33BEA" w:rsidRDefault="00490049" w:rsidP="00754115">
      <w:pPr>
        <w:spacing w:before="14" w:line="271" w:lineRule="auto"/>
        <w:ind w:right="5352" w:firstLine="290"/>
        <w:rPr>
          <w:i/>
        </w:rPr>
      </w:pPr>
      <w:r>
        <w:t xml:space="preserve">José Angel Valente. </w:t>
      </w:r>
      <w:r>
        <w:rPr>
          <w:i/>
        </w:rPr>
        <w:t xml:space="preserve">No </w:t>
      </w:r>
      <w:proofErr w:type="spellStart"/>
      <w:r>
        <w:rPr>
          <w:i/>
        </w:rPr>
        <w:t>amanece</w:t>
      </w:r>
      <w:proofErr w:type="spellEnd"/>
      <w:r>
        <w:rPr>
          <w:i/>
        </w:rPr>
        <w:t xml:space="preserve"> el cantor</w:t>
      </w:r>
    </w:p>
    <w:p w14:paraId="3F0340DF" w14:textId="77777777" w:rsidR="00A33BEA" w:rsidRDefault="00A33BEA">
      <w:pPr>
        <w:pStyle w:val="BodyText"/>
        <w:spacing w:before="5"/>
        <w:rPr>
          <w:i/>
          <w:sz w:val="23"/>
        </w:rPr>
      </w:pPr>
    </w:p>
    <w:p w14:paraId="7ADC8FF0" w14:textId="77777777" w:rsidR="00A33BEA" w:rsidRDefault="00490049">
      <w:pPr>
        <w:ind w:left="3455"/>
        <w:rPr>
          <w:b/>
          <w:i/>
        </w:rPr>
      </w:pPr>
      <w:r>
        <w:rPr>
          <w:spacing w:val="-55"/>
          <w:u w:val="single"/>
        </w:rPr>
        <w:t xml:space="preserve"> </w:t>
      </w:r>
      <w:r>
        <w:rPr>
          <w:b/>
          <w:i/>
          <w:u w:val="single"/>
        </w:rPr>
        <w:t>LITERATURA HISPANOAMERICANA</w:t>
      </w:r>
    </w:p>
    <w:p w14:paraId="7A8ADDB9" w14:textId="77777777" w:rsidR="00A33BEA" w:rsidRDefault="00A33BEA">
      <w:pPr>
        <w:pStyle w:val="BodyText"/>
        <w:spacing w:before="7"/>
        <w:rPr>
          <w:b/>
          <w:i/>
          <w:sz w:val="23"/>
        </w:rPr>
      </w:pPr>
    </w:p>
    <w:p w14:paraId="3C690602" w14:textId="77777777" w:rsidR="00A33BEA" w:rsidRDefault="00490049">
      <w:pPr>
        <w:pStyle w:val="ListParagraph"/>
        <w:numPr>
          <w:ilvl w:val="0"/>
          <w:numId w:val="5"/>
        </w:numPr>
        <w:tabs>
          <w:tab w:val="left" w:pos="1009"/>
          <w:tab w:val="left" w:pos="1010"/>
        </w:tabs>
        <w:ind w:firstLine="0"/>
        <w:rPr>
          <w:b/>
        </w:rPr>
      </w:pPr>
      <w:r>
        <w:rPr>
          <w:b/>
        </w:rPr>
        <w:t>PERÍODO COLONIAL</w:t>
      </w:r>
      <w:r>
        <w:rPr>
          <w:b/>
          <w:spacing w:val="-19"/>
        </w:rPr>
        <w:t xml:space="preserve"> </w:t>
      </w:r>
      <w:proofErr w:type="spellStart"/>
      <w:r>
        <w:rPr>
          <w:b/>
        </w:rPr>
        <w:t>Poesía</w:t>
      </w:r>
      <w:proofErr w:type="spellEnd"/>
    </w:p>
    <w:p w14:paraId="241841B0" w14:textId="77777777" w:rsidR="00A33BEA" w:rsidRDefault="00490049" w:rsidP="00754115">
      <w:pPr>
        <w:spacing w:before="31" w:line="257" w:lineRule="auto"/>
        <w:ind w:left="1008" w:right="1325" w:hanging="720"/>
      </w:pPr>
      <w:r>
        <w:t xml:space="preserve">Juan del Valle y </w:t>
      </w:r>
      <w:proofErr w:type="spellStart"/>
      <w:r>
        <w:t>Caviedes</w:t>
      </w:r>
      <w:proofErr w:type="spellEnd"/>
      <w:r>
        <w:t xml:space="preserve">. “Para ser caballero de </w:t>
      </w:r>
      <w:proofErr w:type="spellStart"/>
      <w:r>
        <w:t>accidentes</w:t>
      </w:r>
      <w:proofErr w:type="spellEnd"/>
      <w:r>
        <w:t xml:space="preserve">,” “En un laurel </w:t>
      </w:r>
      <w:proofErr w:type="spellStart"/>
      <w:r>
        <w:t>convertida</w:t>
      </w:r>
      <w:proofErr w:type="spellEnd"/>
      <w:r>
        <w:t>,” “</w:t>
      </w:r>
      <w:proofErr w:type="spellStart"/>
      <w:r>
        <w:t>Coloquio</w:t>
      </w:r>
      <w:proofErr w:type="spellEnd"/>
      <w:r>
        <w:t xml:space="preserve"> que </w:t>
      </w:r>
      <w:proofErr w:type="spellStart"/>
      <w:r>
        <w:t>tuvo</w:t>
      </w:r>
      <w:proofErr w:type="spellEnd"/>
      <w:r>
        <w:t xml:space="preserve"> con</w:t>
      </w:r>
      <w:r w:rsidR="00754115">
        <w:t xml:space="preserve"> </w:t>
      </w:r>
      <w:r>
        <w:t xml:space="preserve">la </w:t>
      </w:r>
      <w:proofErr w:type="spellStart"/>
      <w:r>
        <w:t>muerte</w:t>
      </w:r>
      <w:proofErr w:type="spellEnd"/>
      <w:r>
        <w:t xml:space="preserve"> un </w:t>
      </w:r>
      <w:proofErr w:type="spellStart"/>
      <w:r>
        <w:t>médico</w:t>
      </w:r>
      <w:proofErr w:type="spellEnd"/>
      <w:r>
        <w:t xml:space="preserve"> </w:t>
      </w:r>
      <w:proofErr w:type="spellStart"/>
      <w:r>
        <w:t>estando</w:t>
      </w:r>
      <w:proofErr w:type="spellEnd"/>
      <w:r>
        <w:t xml:space="preserve"> </w:t>
      </w:r>
      <w:proofErr w:type="spellStart"/>
      <w:r>
        <w:t>enfermo</w:t>
      </w:r>
      <w:proofErr w:type="spellEnd"/>
      <w:r>
        <w:t xml:space="preserve"> de </w:t>
      </w:r>
      <w:proofErr w:type="spellStart"/>
      <w:r>
        <w:t>riesgo</w:t>
      </w:r>
      <w:proofErr w:type="spellEnd"/>
      <w:r>
        <w:t>”</w:t>
      </w:r>
    </w:p>
    <w:p w14:paraId="519CB0F0" w14:textId="77777777" w:rsidR="00A33BEA" w:rsidRDefault="00490049">
      <w:pPr>
        <w:spacing w:before="17" w:line="256" w:lineRule="auto"/>
        <w:ind w:left="1010" w:right="744" w:hanging="720"/>
        <w:rPr>
          <w:i/>
        </w:rPr>
      </w:pPr>
      <w:r>
        <w:t xml:space="preserve">Sor Juana Inés de la Cruz. “Primero </w:t>
      </w:r>
      <w:proofErr w:type="spellStart"/>
      <w:r>
        <w:t>sueño</w:t>
      </w:r>
      <w:proofErr w:type="spellEnd"/>
      <w:r>
        <w:t xml:space="preserve">,” “Este amoroso </w:t>
      </w:r>
      <w:proofErr w:type="spellStart"/>
      <w:r>
        <w:t>tormento</w:t>
      </w:r>
      <w:proofErr w:type="spellEnd"/>
      <w:r>
        <w:t xml:space="preserve">,” “Hombres </w:t>
      </w:r>
      <w:proofErr w:type="spellStart"/>
      <w:r>
        <w:t>necios</w:t>
      </w:r>
      <w:proofErr w:type="spellEnd"/>
      <w:r>
        <w:t xml:space="preserve"> que </w:t>
      </w:r>
      <w:proofErr w:type="spellStart"/>
      <w:r>
        <w:t>acusáis</w:t>
      </w:r>
      <w:proofErr w:type="spellEnd"/>
      <w:r>
        <w:t xml:space="preserve">,” “Este, que ves, </w:t>
      </w:r>
      <w:proofErr w:type="spellStart"/>
      <w:r>
        <w:t>engaño</w:t>
      </w:r>
      <w:proofErr w:type="spellEnd"/>
      <w:r>
        <w:t xml:space="preserve"> </w:t>
      </w:r>
      <w:proofErr w:type="spellStart"/>
      <w:r>
        <w:t>colorido</w:t>
      </w:r>
      <w:proofErr w:type="spellEnd"/>
      <w:r>
        <w:t xml:space="preserve">,” “En </w:t>
      </w:r>
      <w:proofErr w:type="spellStart"/>
      <w:r>
        <w:t>perseguirme</w:t>
      </w:r>
      <w:proofErr w:type="spellEnd"/>
      <w:r>
        <w:t xml:space="preserve">, Mundo, </w:t>
      </w:r>
      <w:proofErr w:type="spellStart"/>
      <w:r>
        <w:t>qué</w:t>
      </w:r>
      <w:proofErr w:type="spellEnd"/>
      <w:r>
        <w:t xml:space="preserve"> </w:t>
      </w:r>
      <w:proofErr w:type="spellStart"/>
      <w:proofErr w:type="gramStart"/>
      <w:r>
        <w:t>interesas</w:t>
      </w:r>
      <w:proofErr w:type="spellEnd"/>
      <w:r>
        <w:t>?,</w:t>
      </w:r>
      <w:proofErr w:type="gramEnd"/>
      <w:r>
        <w:t xml:space="preserve">” “Rosa </w:t>
      </w:r>
      <w:proofErr w:type="spellStart"/>
      <w:r>
        <w:t>divina</w:t>
      </w:r>
      <w:proofErr w:type="spellEnd"/>
      <w:r>
        <w:t xml:space="preserve"> que en </w:t>
      </w:r>
      <w:proofErr w:type="spellStart"/>
      <w:r>
        <w:t>gentil</w:t>
      </w:r>
      <w:proofErr w:type="spellEnd"/>
      <w:r>
        <w:t xml:space="preserve"> </w:t>
      </w:r>
      <w:proofErr w:type="spellStart"/>
      <w:r>
        <w:t>cultura</w:t>
      </w:r>
      <w:proofErr w:type="spellEnd"/>
      <w:r>
        <w:t xml:space="preserve">,” “Detente, sombra de mi bien </w:t>
      </w:r>
      <w:proofErr w:type="spellStart"/>
      <w:r>
        <w:t>esquivo</w:t>
      </w:r>
      <w:proofErr w:type="spellEnd"/>
      <w:r>
        <w:t xml:space="preserve">,” “Esta tarde, mi bien, cuando te </w:t>
      </w:r>
      <w:proofErr w:type="spellStart"/>
      <w:r>
        <w:t>hablaba</w:t>
      </w:r>
      <w:proofErr w:type="spellEnd"/>
      <w:r>
        <w:t xml:space="preserve">” </w:t>
      </w:r>
      <w:r>
        <w:rPr>
          <w:i/>
        </w:rPr>
        <w:t>Villancicos 89, 224, 232, 241 y 299.</w:t>
      </w:r>
    </w:p>
    <w:p w14:paraId="033CC347" w14:textId="77777777" w:rsidR="00A33BEA" w:rsidRDefault="00490049">
      <w:pPr>
        <w:ind w:left="290"/>
      </w:pPr>
      <w:r>
        <w:t xml:space="preserve">Esteban </w:t>
      </w:r>
      <w:proofErr w:type="spellStart"/>
      <w:r>
        <w:t>Terralla</w:t>
      </w:r>
      <w:proofErr w:type="spellEnd"/>
      <w:r>
        <w:t xml:space="preserve"> y </w:t>
      </w:r>
      <w:proofErr w:type="spellStart"/>
      <w:r>
        <w:t>Landa</w:t>
      </w:r>
      <w:proofErr w:type="spellEnd"/>
      <w:r>
        <w:t xml:space="preserve">. </w:t>
      </w:r>
      <w:r>
        <w:rPr>
          <w:i/>
        </w:rPr>
        <w:t xml:space="preserve">Lima por dentro y por </w:t>
      </w:r>
      <w:proofErr w:type="spellStart"/>
      <w:r>
        <w:rPr>
          <w:i/>
        </w:rPr>
        <w:t>fuera</w:t>
      </w:r>
      <w:proofErr w:type="spellEnd"/>
      <w:r>
        <w:rPr>
          <w:i/>
        </w:rPr>
        <w:t xml:space="preserve"> </w:t>
      </w:r>
      <w:r>
        <w:t>(1797)</w:t>
      </w:r>
    </w:p>
    <w:p w14:paraId="4D1C3756" w14:textId="77777777" w:rsidR="00A33BEA" w:rsidRDefault="00A33BEA">
      <w:pPr>
        <w:pStyle w:val="BodyText"/>
        <w:spacing w:before="3"/>
        <w:rPr>
          <w:sz w:val="26"/>
        </w:rPr>
      </w:pPr>
    </w:p>
    <w:p w14:paraId="4E83AF17" w14:textId="77777777" w:rsidR="00A33BEA" w:rsidRDefault="00490049">
      <w:pPr>
        <w:spacing w:before="1"/>
        <w:ind w:left="290"/>
        <w:rPr>
          <w:b/>
        </w:rPr>
      </w:pPr>
      <w:proofErr w:type="spellStart"/>
      <w:r>
        <w:rPr>
          <w:b/>
        </w:rPr>
        <w:t>Prosa</w:t>
      </w:r>
      <w:proofErr w:type="spellEnd"/>
    </w:p>
    <w:p w14:paraId="2CE0F5D3" w14:textId="77777777" w:rsidR="00A33BEA" w:rsidRDefault="00490049">
      <w:pPr>
        <w:spacing w:before="17"/>
        <w:ind w:left="290"/>
      </w:pPr>
      <w:r>
        <w:t xml:space="preserve">Cristóbal Colón.  “Carta del </w:t>
      </w:r>
      <w:proofErr w:type="spellStart"/>
      <w:r>
        <w:t>descubrimiento</w:t>
      </w:r>
      <w:proofErr w:type="spellEnd"/>
      <w:r>
        <w:t>”</w:t>
      </w:r>
    </w:p>
    <w:p w14:paraId="4D436BC7" w14:textId="77777777" w:rsidR="00A33BEA" w:rsidRDefault="00490049">
      <w:pPr>
        <w:spacing w:before="17"/>
        <w:ind w:left="290"/>
        <w:rPr>
          <w:i/>
        </w:rPr>
      </w:pPr>
      <w:r>
        <w:t xml:space="preserve">Bartolomé de Las Casas. </w:t>
      </w:r>
      <w:proofErr w:type="spellStart"/>
      <w:r>
        <w:rPr>
          <w:i/>
        </w:rPr>
        <w:t>Brevísima</w:t>
      </w:r>
      <w:proofErr w:type="spellEnd"/>
      <w:r>
        <w:rPr>
          <w:i/>
        </w:rPr>
        <w:t xml:space="preserve"> </w:t>
      </w:r>
      <w:proofErr w:type="spellStart"/>
      <w:r>
        <w:rPr>
          <w:i/>
        </w:rPr>
        <w:t>relación</w:t>
      </w:r>
      <w:proofErr w:type="spellEnd"/>
      <w:r>
        <w:rPr>
          <w:i/>
        </w:rPr>
        <w:t xml:space="preserve"> de la </w:t>
      </w:r>
      <w:proofErr w:type="spellStart"/>
      <w:r>
        <w:rPr>
          <w:i/>
        </w:rPr>
        <w:t>destrucción</w:t>
      </w:r>
      <w:proofErr w:type="spellEnd"/>
      <w:r>
        <w:rPr>
          <w:i/>
        </w:rPr>
        <w:t xml:space="preserve"> de las </w:t>
      </w:r>
      <w:proofErr w:type="spellStart"/>
      <w:r>
        <w:rPr>
          <w:i/>
        </w:rPr>
        <w:t>Indias</w:t>
      </w:r>
      <w:proofErr w:type="spellEnd"/>
    </w:p>
    <w:p w14:paraId="2E8AA01D" w14:textId="77777777" w:rsidR="00A33BEA" w:rsidRDefault="00490049">
      <w:pPr>
        <w:spacing w:before="17"/>
        <w:ind w:left="290"/>
      </w:pPr>
      <w:proofErr w:type="spellStart"/>
      <w:r>
        <w:t>Hernán</w:t>
      </w:r>
      <w:proofErr w:type="spellEnd"/>
      <w:r>
        <w:t xml:space="preserve"> Cortés.  “Carta II”</w:t>
      </w:r>
    </w:p>
    <w:p w14:paraId="172D44D1" w14:textId="77777777" w:rsidR="00A33BEA" w:rsidRDefault="00490049">
      <w:pPr>
        <w:spacing w:before="17"/>
        <w:ind w:left="290"/>
        <w:rPr>
          <w:i/>
        </w:rPr>
      </w:pPr>
      <w:r>
        <w:t xml:space="preserve">Bernal Díaz del Castillo. </w:t>
      </w:r>
      <w:r>
        <w:rPr>
          <w:i/>
        </w:rPr>
        <w:t xml:space="preserve">Historia </w:t>
      </w:r>
      <w:proofErr w:type="spellStart"/>
      <w:r>
        <w:rPr>
          <w:i/>
        </w:rPr>
        <w:t>verdadera</w:t>
      </w:r>
      <w:proofErr w:type="spellEnd"/>
      <w:r>
        <w:rPr>
          <w:i/>
        </w:rPr>
        <w:t xml:space="preserve"> de la </w:t>
      </w:r>
      <w:proofErr w:type="spellStart"/>
      <w:r>
        <w:rPr>
          <w:i/>
        </w:rPr>
        <w:t>conquista</w:t>
      </w:r>
      <w:proofErr w:type="spellEnd"/>
      <w:r>
        <w:rPr>
          <w:i/>
        </w:rPr>
        <w:t xml:space="preserve"> de la Nueva </w:t>
      </w:r>
      <w:proofErr w:type="spellStart"/>
      <w:r>
        <w:rPr>
          <w:i/>
        </w:rPr>
        <w:t>España</w:t>
      </w:r>
      <w:proofErr w:type="spellEnd"/>
    </w:p>
    <w:p w14:paraId="3EB5B5F5" w14:textId="77777777" w:rsidR="00A33BEA" w:rsidRDefault="00490049">
      <w:pPr>
        <w:spacing w:before="17"/>
        <w:ind w:left="290"/>
        <w:rPr>
          <w:i/>
        </w:rPr>
      </w:pPr>
      <w:r>
        <w:t>(</w:t>
      </w:r>
      <w:proofErr w:type="spellStart"/>
      <w:r>
        <w:t>Capítulos</w:t>
      </w:r>
      <w:proofErr w:type="spellEnd"/>
      <w:r>
        <w:t xml:space="preserve"> 27-111) Alvar </w:t>
      </w:r>
      <w:proofErr w:type="spellStart"/>
      <w:r>
        <w:t>Núñez</w:t>
      </w:r>
      <w:proofErr w:type="spellEnd"/>
      <w:r>
        <w:t xml:space="preserve"> Cabeza de </w:t>
      </w:r>
      <w:proofErr w:type="spellStart"/>
      <w:r>
        <w:t>Vaca</w:t>
      </w:r>
      <w:proofErr w:type="spellEnd"/>
      <w:r>
        <w:t xml:space="preserve">. </w:t>
      </w:r>
      <w:proofErr w:type="spellStart"/>
      <w:r>
        <w:rPr>
          <w:i/>
        </w:rPr>
        <w:t>Naufragios</w:t>
      </w:r>
      <w:proofErr w:type="spellEnd"/>
    </w:p>
    <w:p w14:paraId="5C123C0A" w14:textId="77777777" w:rsidR="00A33BEA" w:rsidRDefault="00490049">
      <w:pPr>
        <w:spacing w:before="17" w:line="256" w:lineRule="auto"/>
        <w:ind w:left="1010" w:right="1645" w:hanging="720"/>
      </w:pPr>
      <w:r>
        <w:t xml:space="preserve">Inca </w:t>
      </w:r>
      <w:proofErr w:type="spellStart"/>
      <w:r>
        <w:t>Garcilaso</w:t>
      </w:r>
      <w:proofErr w:type="spellEnd"/>
      <w:r>
        <w:t xml:space="preserve"> de la Vega. </w:t>
      </w:r>
      <w:proofErr w:type="spellStart"/>
      <w:r>
        <w:rPr>
          <w:i/>
        </w:rPr>
        <w:t>Comentarios</w:t>
      </w:r>
      <w:proofErr w:type="spellEnd"/>
      <w:r>
        <w:rPr>
          <w:i/>
        </w:rPr>
        <w:t xml:space="preserve"> </w:t>
      </w:r>
      <w:proofErr w:type="spellStart"/>
      <w:r>
        <w:rPr>
          <w:i/>
        </w:rPr>
        <w:t>reales</w:t>
      </w:r>
      <w:proofErr w:type="spellEnd"/>
      <w:r>
        <w:rPr>
          <w:i/>
        </w:rPr>
        <w:t xml:space="preserve"> de los Incas </w:t>
      </w:r>
      <w:r>
        <w:t xml:space="preserve">(Primera </w:t>
      </w:r>
      <w:proofErr w:type="spellStart"/>
      <w:r>
        <w:t>Parte</w:t>
      </w:r>
      <w:proofErr w:type="spellEnd"/>
      <w:r>
        <w:t xml:space="preserve">, “Historia de los Incas--Libro Primero,” Segunda </w:t>
      </w:r>
      <w:proofErr w:type="spellStart"/>
      <w:r>
        <w:t>Parte</w:t>
      </w:r>
      <w:proofErr w:type="spellEnd"/>
      <w:r>
        <w:t xml:space="preserve">, “La </w:t>
      </w:r>
      <w:proofErr w:type="spellStart"/>
      <w:r>
        <w:t>conquista</w:t>
      </w:r>
      <w:proofErr w:type="spellEnd"/>
      <w:r>
        <w:t xml:space="preserve"> del Perú--Libro Primero”)</w:t>
      </w:r>
    </w:p>
    <w:p w14:paraId="429622C6" w14:textId="77777777" w:rsidR="00A33BEA" w:rsidRDefault="00490049">
      <w:pPr>
        <w:ind w:left="290"/>
      </w:pPr>
      <w:r>
        <w:t xml:space="preserve">Sor Juana Inés de la Cruz.  “Respuesta a Sor </w:t>
      </w:r>
      <w:proofErr w:type="spellStart"/>
      <w:r>
        <w:t>Filotea</w:t>
      </w:r>
      <w:proofErr w:type="spellEnd"/>
      <w:r>
        <w:t>”</w:t>
      </w:r>
    </w:p>
    <w:p w14:paraId="14C0E94A" w14:textId="77777777" w:rsidR="00A33BEA" w:rsidRDefault="00A33BEA">
      <w:pPr>
        <w:pStyle w:val="BodyText"/>
        <w:spacing w:before="10"/>
      </w:pPr>
    </w:p>
    <w:p w14:paraId="47C269D0" w14:textId="77777777" w:rsidR="00A33BEA" w:rsidRDefault="00490049">
      <w:pPr>
        <w:spacing w:before="1"/>
        <w:ind w:left="290"/>
        <w:rPr>
          <w:b/>
        </w:rPr>
      </w:pPr>
      <w:proofErr w:type="spellStart"/>
      <w:r>
        <w:rPr>
          <w:b/>
        </w:rPr>
        <w:t>Poesía</w:t>
      </w:r>
      <w:proofErr w:type="spellEnd"/>
      <w:r>
        <w:rPr>
          <w:b/>
        </w:rPr>
        <w:t xml:space="preserve"> </w:t>
      </w:r>
      <w:proofErr w:type="spellStart"/>
      <w:r>
        <w:rPr>
          <w:b/>
        </w:rPr>
        <w:t>Narrativa</w:t>
      </w:r>
      <w:proofErr w:type="spellEnd"/>
    </w:p>
    <w:p w14:paraId="086237AB" w14:textId="77777777" w:rsidR="00A33BEA" w:rsidRDefault="00490049">
      <w:pPr>
        <w:spacing w:before="17"/>
        <w:ind w:left="290"/>
      </w:pPr>
      <w:r>
        <w:t xml:space="preserve">Alfonso de </w:t>
      </w:r>
      <w:proofErr w:type="spellStart"/>
      <w:r>
        <w:t>Ercilla</w:t>
      </w:r>
      <w:proofErr w:type="spellEnd"/>
      <w:r>
        <w:t xml:space="preserve">. </w:t>
      </w:r>
      <w:r>
        <w:rPr>
          <w:i/>
        </w:rPr>
        <w:t xml:space="preserve">La Araucana </w:t>
      </w:r>
      <w:r>
        <w:t>(Cantos I-III, X-XIV, XX-XXIII, XXX-XXXVII)</w:t>
      </w:r>
    </w:p>
    <w:p w14:paraId="3AFE4C33" w14:textId="77777777" w:rsidR="00A33BEA" w:rsidRDefault="00A33BEA">
      <w:pPr>
        <w:sectPr w:rsidR="00A33BEA">
          <w:pgSz w:w="12240" w:h="15840"/>
          <w:pgMar w:top="1080" w:right="980" w:bottom="0" w:left="1720" w:header="780" w:footer="0" w:gutter="0"/>
          <w:cols w:space="720"/>
        </w:sectPr>
      </w:pPr>
    </w:p>
    <w:p w14:paraId="48BE1964" w14:textId="77777777" w:rsidR="00A33BEA" w:rsidRDefault="00A33BEA">
      <w:pPr>
        <w:pStyle w:val="BodyText"/>
        <w:rPr>
          <w:sz w:val="20"/>
        </w:rPr>
      </w:pPr>
    </w:p>
    <w:p w14:paraId="3FE0FB80" w14:textId="77777777" w:rsidR="00A33BEA" w:rsidRDefault="00A33BEA">
      <w:pPr>
        <w:pStyle w:val="BodyText"/>
        <w:rPr>
          <w:sz w:val="20"/>
        </w:rPr>
      </w:pPr>
    </w:p>
    <w:p w14:paraId="351D461A" w14:textId="77777777" w:rsidR="00A33BEA" w:rsidRDefault="00A33BEA">
      <w:pPr>
        <w:pStyle w:val="BodyText"/>
        <w:spacing w:before="1"/>
        <w:rPr>
          <w:sz w:val="19"/>
        </w:rPr>
      </w:pPr>
    </w:p>
    <w:p w14:paraId="3F171CCD" w14:textId="77777777" w:rsidR="00A33BEA" w:rsidRDefault="00490049">
      <w:pPr>
        <w:ind w:left="290"/>
        <w:rPr>
          <w:b/>
        </w:rPr>
      </w:pPr>
      <w:r>
        <w:rPr>
          <w:b/>
        </w:rPr>
        <w:t>Teatro</w:t>
      </w:r>
    </w:p>
    <w:p w14:paraId="74B8B7A4" w14:textId="77777777" w:rsidR="00A33BEA" w:rsidRDefault="00490049">
      <w:pPr>
        <w:spacing w:before="17"/>
        <w:ind w:left="290"/>
        <w:rPr>
          <w:i/>
        </w:rPr>
      </w:pPr>
      <w:r>
        <w:t xml:space="preserve">Sor Juana Inés de la Cruz.  </w:t>
      </w:r>
      <w:r>
        <w:rPr>
          <w:i/>
        </w:rPr>
        <w:t xml:space="preserve">Los </w:t>
      </w:r>
      <w:proofErr w:type="spellStart"/>
      <w:r>
        <w:rPr>
          <w:i/>
        </w:rPr>
        <w:t>empeños</w:t>
      </w:r>
      <w:proofErr w:type="spellEnd"/>
      <w:r>
        <w:rPr>
          <w:i/>
        </w:rPr>
        <w:t xml:space="preserve"> de una casa</w:t>
      </w:r>
    </w:p>
    <w:p w14:paraId="6D6A003E" w14:textId="77777777" w:rsidR="00A33BEA" w:rsidRDefault="00490049">
      <w:pPr>
        <w:spacing w:before="17"/>
        <w:ind w:left="290"/>
        <w:rPr>
          <w:i/>
        </w:rPr>
      </w:pPr>
      <w:r>
        <w:t xml:space="preserve">Juan Ruiz de </w:t>
      </w:r>
      <w:proofErr w:type="spellStart"/>
      <w:r>
        <w:t>Alarcón</w:t>
      </w:r>
      <w:proofErr w:type="spellEnd"/>
      <w:r>
        <w:t xml:space="preserve">.  </w:t>
      </w:r>
      <w:r>
        <w:rPr>
          <w:i/>
        </w:rPr>
        <w:t xml:space="preserve">La </w:t>
      </w:r>
      <w:proofErr w:type="spellStart"/>
      <w:r>
        <w:rPr>
          <w:i/>
        </w:rPr>
        <w:t>verdad</w:t>
      </w:r>
      <w:proofErr w:type="spellEnd"/>
      <w:r>
        <w:rPr>
          <w:i/>
        </w:rPr>
        <w:t xml:space="preserve"> </w:t>
      </w:r>
      <w:proofErr w:type="spellStart"/>
      <w:r>
        <w:rPr>
          <w:i/>
        </w:rPr>
        <w:t>sospechosa</w:t>
      </w:r>
      <w:proofErr w:type="spellEnd"/>
    </w:p>
    <w:p w14:paraId="1698397F" w14:textId="77777777" w:rsidR="00A33BEA" w:rsidRDefault="00A33BEA">
      <w:pPr>
        <w:pStyle w:val="BodyText"/>
        <w:spacing w:before="10"/>
        <w:rPr>
          <w:i/>
        </w:rPr>
      </w:pPr>
    </w:p>
    <w:p w14:paraId="68E2710F" w14:textId="77777777" w:rsidR="00A33BEA" w:rsidRDefault="00490049">
      <w:pPr>
        <w:pStyle w:val="ListParagraph"/>
        <w:numPr>
          <w:ilvl w:val="0"/>
          <w:numId w:val="5"/>
        </w:numPr>
        <w:tabs>
          <w:tab w:val="left" w:pos="1009"/>
          <w:tab w:val="left" w:pos="1010"/>
        </w:tabs>
        <w:spacing w:before="1"/>
        <w:ind w:left="1010"/>
        <w:rPr>
          <w:b/>
        </w:rPr>
      </w:pPr>
      <w:r>
        <w:rPr>
          <w:b/>
        </w:rPr>
        <w:t>PERÍODO MODERNO (1800-1920)</w:t>
      </w:r>
      <w:r>
        <w:rPr>
          <w:b/>
          <w:spacing w:val="-27"/>
        </w:rPr>
        <w:t xml:space="preserve"> </w:t>
      </w:r>
      <w:proofErr w:type="spellStart"/>
      <w:r>
        <w:rPr>
          <w:b/>
        </w:rPr>
        <w:t>Poesía</w:t>
      </w:r>
      <w:proofErr w:type="spellEnd"/>
    </w:p>
    <w:p w14:paraId="521847EE" w14:textId="77777777" w:rsidR="00A33BEA" w:rsidRDefault="00490049">
      <w:pPr>
        <w:spacing w:before="17" w:line="256" w:lineRule="auto"/>
        <w:ind w:left="290" w:right="5766"/>
        <w:rPr>
          <w:i/>
        </w:rPr>
      </w:pPr>
      <w:r>
        <w:t xml:space="preserve">Andrés Bello. “Silva a la </w:t>
      </w:r>
      <w:proofErr w:type="spellStart"/>
      <w:r>
        <w:t>agricultura</w:t>
      </w:r>
      <w:proofErr w:type="spellEnd"/>
      <w:r>
        <w:t xml:space="preserve"> de la zona </w:t>
      </w:r>
      <w:proofErr w:type="spellStart"/>
      <w:r>
        <w:t>tórrida</w:t>
      </w:r>
      <w:proofErr w:type="spellEnd"/>
      <w:r>
        <w:t xml:space="preserve">” José María Heredia. “Oda al </w:t>
      </w:r>
      <w:proofErr w:type="spellStart"/>
      <w:r>
        <w:t>Niágara</w:t>
      </w:r>
      <w:proofErr w:type="spellEnd"/>
      <w:r>
        <w:t xml:space="preserve">,” “Al Popocatepetl” Bartolomé Hidalgo. </w:t>
      </w:r>
      <w:proofErr w:type="spellStart"/>
      <w:r>
        <w:rPr>
          <w:i/>
        </w:rPr>
        <w:t>Cielitos</w:t>
      </w:r>
      <w:proofErr w:type="spellEnd"/>
    </w:p>
    <w:p w14:paraId="088C5C7E" w14:textId="77777777" w:rsidR="00A33BEA" w:rsidRDefault="00490049">
      <w:pPr>
        <w:ind w:left="650"/>
        <w:rPr>
          <w:i/>
        </w:rPr>
      </w:pPr>
      <w:r>
        <w:t xml:space="preserve">Hilario </w:t>
      </w:r>
      <w:proofErr w:type="spellStart"/>
      <w:r>
        <w:t>Ascasubi</w:t>
      </w:r>
      <w:proofErr w:type="spellEnd"/>
      <w:r>
        <w:t xml:space="preserve">. “La </w:t>
      </w:r>
      <w:proofErr w:type="spellStart"/>
      <w:r>
        <w:t>refalosa</w:t>
      </w:r>
      <w:proofErr w:type="spellEnd"/>
      <w:r>
        <w:t xml:space="preserve">,” </w:t>
      </w:r>
      <w:r>
        <w:rPr>
          <w:i/>
        </w:rPr>
        <w:t xml:space="preserve">Santos Vega o Los </w:t>
      </w:r>
      <w:proofErr w:type="spellStart"/>
      <w:r>
        <w:rPr>
          <w:i/>
        </w:rPr>
        <w:t>Mellizos</w:t>
      </w:r>
      <w:proofErr w:type="spellEnd"/>
      <w:r>
        <w:rPr>
          <w:i/>
        </w:rPr>
        <w:t xml:space="preserve"> de La Flor</w:t>
      </w:r>
    </w:p>
    <w:p w14:paraId="0BC4F7E3" w14:textId="77777777" w:rsidR="00A33BEA" w:rsidRDefault="00490049">
      <w:pPr>
        <w:spacing w:before="32" w:line="271" w:lineRule="auto"/>
        <w:ind w:left="1010" w:right="1789" w:hanging="720"/>
        <w:rPr>
          <w:i/>
        </w:rPr>
      </w:pPr>
      <w:proofErr w:type="spellStart"/>
      <w:r>
        <w:t>Estanislao</w:t>
      </w:r>
      <w:proofErr w:type="spellEnd"/>
      <w:r>
        <w:t xml:space="preserve"> del Campo. </w:t>
      </w:r>
      <w:r>
        <w:rPr>
          <w:i/>
        </w:rPr>
        <w:t xml:space="preserve">Fausto, </w:t>
      </w:r>
      <w:proofErr w:type="spellStart"/>
      <w:r>
        <w:rPr>
          <w:i/>
        </w:rPr>
        <w:t>Impresiones</w:t>
      </w:r>
      <w:proofErr w:type="spellEnd"/>
      <w:r>
        <w:rPr>
          <w:i/>
        </w:rPr>
        <w:t xml:space="preserve"> del gaucho </w:t>
      </w:r>
      <w:proofErr w:type="spellStart"/>
      <w:r>
        <w:rPr>
          <w:i/>
        </w:rPr>
        <w:t>Anastasio</w:t>
      </w:r>
      <w:proofErr w:type="spellEnd"/>
      <w:r>
        <w:rPr>
          <w:i/>
        </w:rPr>
        <w:t xml:space="preserve"> el Pollo en la </w:t>
      </w:r>
      <w:proofErr w:type="spellStart"/>
      <w:r>
        <w:rPr>
          <w:i/>
        </w:rPr>
        <w:t>representación</w:t>
      </w:r>
      <w:proofErr w:type="spellEnd"/>
      <w:r>
        <w:rPr>
          <w:i/>
        </w:rPr>
        <w:t xml:space="preserve"> de la </w:t>
      </w:r>
      <w:proofErr w:type="spellStart"/>
      <w:r>
        <w:rPr>
          <w:i/>
        </w:rPr>
        <w:t>Ópera</w:t>
      </w:r>
      <w:proofErr w:type="spellEnd"/>
    </w:p>
    <w:p w14:paraId="1E667617" w14:textId="77777777" w:rsidR="00A33BEA" w:rsidRDefault="00490049">
      <w:pPr>
        <w:spacing w:line="242" w:lineRule="auto"/>
        <w:ind w:left="1010" w:right="1463" w:hanging="720"/>
      </w:pPr>
      <w:r>
        <w:t xml:space="preserve">Gertrudis Gómez de Avellaneda. “Al </w:t>
      </w:r>
      <w:proofErr w:type="spellStart"/>
      <w:r>
        <w:t>partir</w:t>
      </w:r>
      <w:proofErr w:type="spellEnd"/>
      <w:r>
        <w:t xml:space="preserve">,” “A </w:t>
      </w:r>
      <w:proofErr w:type="spellStart"/>
      <w:r>
        <w:t>él</w:t>
      </w:r>
      <w:proofErr w:type="spellEnd"/>
      <w:r>
        <w:t>...,” “</w:t>
      </w:r>
      <w:proofErr w:type="spellStart"/>
      <w:r>
        <w:t>Contemplación</w:t>
      </w:r>
      <w:proofErr w:type="spellEnd"/>
      <w:r>
        <w:t xml:space="preserve">,” “La </w:t>
      </w:r>
      <w:proofErr w:type="spellStart"/>
      <w:r>
        <w:t>noche</w:t>
      </w:r>
      <w:proofErr w:type="spellEnd"/>
      <w:r>
        <w:t xml:space="preserve"> de </w:t>
      </w:r>
      <w:proofErr w:type="spellStart"/>
      <w:r>
        <w:t>insomnio</w:t>
      </w:r>
      <w:proofErr w:type="spellEnd"/>
      <w:r>
        <w:t xml:space="preserve"> y el alba,” “Amor y </w:t>
      </w:r>
      <w:proofErr w:type="spellStart"/>
      <w:r>
        <w:t>orgullo</w:t>
      </w:r>
      <w:proofErr w:type="spellEnd"/>
      <w:r>
        <w:t>”</w:t>
      </w:r>
    </w:p>
    <w:p w14:paraId="5BCD13CA" w14:textId="77777777" w:rsidR="00A33BEA" w:rsidRDefault="00490049">
      <w:pPr>
        <w:spacing w:before="14"/>
        <w:ind w:left="290"/>
      </w:pPr>
      <w:r>
        <w:t xml:space="preserve">José Martí.  </w:t>
      </w:r>
      <w:r>
        <w:rPr>
          <w:i/>
        </w:rPr>
        <w:t xml:space="preserve">Versos </w:t>
      </w:r>
      <w:proofErr w:type="spellStart"/>
      <w:r>
        <w:rPr>
          <w:i/>
        </w:rPr>
        <w:t>sencillos</w:t>
      </w:r>
      <w:proofErr w:type="spellEnd"/>
      <w:r>
        <w:rPr>
          <w:i/>
        </w:rPr>
        <w:t xml:space="preserve">, </w:t>
      </w:r>
      <w:r>
        <w:t xml:space="preserve">“Poética,” “Príncipe </w:t>
      </w:r>
      <w:proofErr w:type="spellStart"/>
      <w:r>
        <w:t>enano</w:t>
      </w:r>
      <w:proofErr w:type="spellEnd"/>
      <w:r>
        <w:t>”</w:t>
      </w:r>
    </w:p>
    <w:p w14:paraId="657D1881" w14:textId="77777777" w:rsidR="00754115" w:rsidRDefault="00490049" w:rsidP="00754115">
      <w:pPr>
        <w:spacing w:before="16" w:line="257" w:lineRule="auto"/>
        <w:ind w:left="1008" w:right="1296" w:hanging="720"/>
        <w:jc w:val="both"/>
      </w:pPr>
      <w:r>
        <w:t>José</w:t>
      </w:r>
      <w:r>
        <w:rPr>
          <w:spacing w:val="-5"/>
        </w:rPr>
        <w:t xml:space="preserve"> </w:t>
      </w:r>
      <w:r>
        <w:t>Asunción</w:t>
      </w:r>
      <w:r>
        <w:rPr>
          <w:spacing w:val="-5"/>
        </w:rPr>
        <w:t xml:space="preserve"> </w:t>
      </w:r>
      <w:r>
        <w:t>Silva.</w:t>
      </w:r>
      <w:r>
        <w:rPr>
          <w:spacing w:val="-5"/>
        </w:rPr>
        <w:t xml:space="preserve"> </w:t>
      </w:r>
      <w:r>
        <w:t>“Al</w:t>
      </w:r>
      <w:r>
        <w:rPr>
          <w:spacing w:val="-5"/>
        </w:rPr>
        <w:t xml:space="preserve"> </w:t>
      </w:r>
      <w:proofErr w:type="spellStart"/>
      <w:r>
        <w:t>oído</w:t>
      </w:r>
      <w:proofErr w:type="spellEnd"/>
      <w:r>
        <w:rPr>
          <w:spacing w:val="-5"/>
        </w:rPr>
        <w:t xml:space="preserve"> </w:t>
      </w:r>
      <w:r>
        <w:t>del</w:t>
      </w:r>
      <w:r>
        <w:rPr>
          <w:spacing w:val="-5"/>
        </w:rPr>
        <w:t xml:space="preserve"> </w:t>
      </w:r>
      <w:r>
        <w:t>lector,”</w:t>
      </w:r>
      <w:r>
        <w:rPr>
          <w:spacing w:val="-5"/>
        </w:rPr>
        <w:t xml:space="preserve"> </w:t>
      </w:r>
      <w:r>
        <w:t>“Gutiérrez</w:t>
      </w:r>
      <w:r>
        <w:rPr>
          <w:spacing w:val="-5"/>
        </w:rPr>
        <w:t xml:space="preserve"> </w:t>
      </w:r>
      <w:proofErr w:type="spellStart"/>
      <w:r>
        <w:t>Nájera</w:t>
      </w:r>
      <w:proofErr w:type="spellEnd"/>
      <w:r>
        <w:t>,”</w:t>
      </w:r>
      <w:r>
        <w:rPr>
          <w:spacing w:val="-5"/>
        </w:rPr>
        <w:t xml:space="preserve"> </w:t>
      </w:r>
      <w:r>
        <w:t>“Las</w:t>
      </w:r>
      <w:r>
        <w:rPr>
          <w:spacing w:val="-5"/>
        </w:rPr>
        <w:t xml:space="preserve"> </w:t>
      </w:r>
      <w:proofErr w:type="spellStart"/>
      <w:r>
        <w:t>ondinas</w:t>
      </w:r>
      <w:proofErr w:type="spellEnd"/>
      <w:r>
        <w:t>,” “</w:t>
      </w:r>
      <w:proofErr w:type="spellStart"/>
      <w:r>
        <w:t>Nocturno</w:t>
      </w:r>
      <w:proofErr w:type="spellEnd"/>
      <w:r>
        <w:t xml:space="preserve"> III” </w:t>
      </w:r>
    </w:p>
    <w:p w14:paraId="0B21EAD4" w14:textId="77777777" w:rsidR="00A33BEA" w:rsidRDefault="00490049" w:rsidP="00754115">
      <w:pPr>
        <w:spacing w:before="16" w:line="257" w:lineRule="auto"/>
        <w:ind w:left="1008" w:right="1296" w:hanging="720"/>
        <w:jc w:val="both"/>
      </w:pPr>
      <w:r>
        <w:t xml:space="preserve">Manuel Gutiérrez </w:t>
      </w:r>
      <w:proofErr w:type="spellStart"/>
      <w:r>
        <w:t>Nájera</w:t>
      </w:r>
      <w:proofErr w:type="spellEnd"/>
      <w:r>
        <w:t xml:space="preserve">: “La </w:t>
      </w:r>
      <w:proofErr w:type="spellStart"/>
      <w:r>
        <w:t>duquesa</w:t>
      </w:r>
      <w:proofErr w:type="spellEnd"/>
      <w:r>
        <w:t xml:space="preserve"> Job,” “Para </w:t>
      </w:r>
      <w:proofErr w:type="spellStart"/>
      <w:r>
        <w:t>entonces</w:t>
      </w:r>
      <w:proofErr w:type="spellEnd"/>
      <w:r>
        <w:t>,” “Para el</w:t>
      </w:r>
      <w:r>
        <w:rPr>
          <w:spacing w:val="-11"/>
        </w:rPr>
        <w:t xml:space="preserve"> </w:t>
      </w:r>
      <w:proofErr w:type="spellStart"/>
      <w:r>
        <w:t>corpiño</w:t>
      </w:r>
      <w:proofErr w:type="spellEnd"/>
      <w:r>
        <w:t>”</w:t>
      </w:r>
    </w:p>
    <w:p w14:paraId="2F3A71F3" w14:textId="77777777" w:rsidR="00A33BEA" w:rsidRDefault="00490049" w:rsidP="00754115">
      <w:pPr>
        <w:ind w:left="1008" w:hanging="720"/>
      </w:pPr>
      <w:r>
        <w:t xml:space="preserve">Julio Herrera y </w:t>
      </w:r>
      <w:proofErr w:type="spellStart"/>
      <w:r>
        <w:t>Reissig</w:t>
      </w:r>
      <w:proofErr w:type="spellEnd"/>
      <w:r>
        <w:t>: “</w:t>
      </w:r>
      <w:proofErr w:type="spellStart"/>
      <w:r>
        <w:t>Bromuro</w:t>
      </w:r>
      <w:proofErr w:type="spellEnd"/>
      <w:r>
        <w:t>,” “</w:t>
      </w:r>
      <w:proofErr w:type="spellStart"/>
      <w:r>
        <w:t>Decoración</w:t>
      </w:r>
      <w:proofErr w:type="spellEnd"/>
      <w:r>
        <w:t xml:space="preserve"> </w:t>
      </w:r>
      <w:proofErr w:type="spellStart"/>
      <w:r>
        <w:t>heráldica</w:t>
      </w:r>
      <w:proofErr w:type="spellEnd"/>
      <w:r>
        <w:t>,” “</w:t>
      </w:r>
      <w:proofErr w:type="spellStart"/>
      <w:r>
        <w:t>Desolación</w:t>
      </w:r>
      <w:proofErr w:type="spellEnd"/>
      <w:r>
        <w:t xml:space="preserve"> </w:t>
      </w:r>
      <w:proofErr w:type="spellStart"/>
      <w:r>
        <w:t>absurda</w:t>
      </w:r>
      <w:proofErr w:type="spellEnd"/>
      <w:r>
        <w:t xml:space="preserve">,” “La </w:t>
      </w:r>
      <w:proofErr w:type="spellStart"/>
      <w:r>
        <w:t>torre</w:t>
      </w:r>
      <w:proofErr w:type="spellEnd"/>
      <w:r>
        <w:t xml:space="preserve"> de las </w:t>
      </w:r>
      <w:proofErr w:type="spellStart"/>
      <w:r>
        <w:t>Esfinges</w:t>
      </w:r>
      <w:proofErr w:type="spellEnd"/>
      <w:r>
        <w:t xml:space="preserve">” </w:t>
      </w:r>
      <w:proofErr w:type="spellStart"/>
      <w:r>
        <w:t>Delmira</w:t>
      </w:r>
      <w:proofErr w:type="spellEnd"/>
      <w:r>
        <w:t xml:space="preserve"> </w:t>
      </w:r>
      <w:proofErr w:type="spellStart"/>
      <w:r>
        <w:t>Agustini</w:t>
      </w:r>
      <w:proofErr w:type="spellEnd"/>
      <w:r>
        <w:t xml:space="preserve">. “Lo </w:t>
      </w:r>
      <w:proofErr w:type="spellStart"/>
      <w:r>
        <w:t>inefable</w:t>
      </w:r>
      <w:proofErr w:type="spellEnd"/>
      <w:r>
        <w:t xml:space="preserve">,” “Con </w:t>
      </w:r>
      <w:proofErr w:type="spellStart"/>
      <w:r>
        <w:t>tu</w:t>
      </w:r>
      <w:proofErr w:type="spellEnd"/>
      <w:r>
        <w:t xml:space="preserve"> </w:t>
      </w:r>
      <w:proofErr w:type="spellStart"/>
      <w:r>
        <w:t>retrato</w:t>
      </w:r>
      <w:proofErr w:type="spellEnd"/>
      <w:r>
        <w:t xml:space="preserve">,” “El arroyo,” “La </w:t>
      </w:r>
      <w:proofErr w:type="spellStart"/>
      <w:r>
        <w:t>cita</w:t>
      </w:r>
      <w:proofErr w:type="spellEnd"/>
      <w:r>
        <w:t xml:space="preserve">,” “Mis </w:t>
      </w:r>
      <w:proofErr w:type="spellStart"/>
      <w:r>
        <w:t>amores</w:t>
      </w:r>
      <w:proofErr w:type="spellEnd"/>
      <w:r>
        <w:t>”</w:t>
      </w:r>
    </w:p>
    <w:p w14:paraId="70325430" w14:textId="77777777" w:rsidR="00A33BEA" w:rsidRDefault="00490049" w:rsidP="00754115">
      <w:pPr>
        <w:ind w:left="1008" w:hanging="720"/>
      </w:pPr>
      <w:r>
        <w:t xml:space="preserve">Julián del </w:t>
      </w:r>
      <w:proofErr w:type="spellStart"/>
      <w:r>
        <w:t>Casal</w:t>
      </w:r>
      <w:proofErr w:type="spellEnd"/>
      <w:r>
        <w:t>: “Neurosis,” “</w:t>
      </w:r>
      <w:proofErr w:type="spellStart"/>
      <w:r>
        <w:t>Autorretrato</w:t>
      </w:r>
      <w:proofErr w:type="spellEnd"/>
      <w:r>
        <w:t xml:space="preserve">,” “Mis </w:t>
      </w:r>
      <w:proofErr w:type="spellStart"/>
      <w:r>
        <w:t>amores</w:t>
      </w:r>
      <w:proofErr w:type="spellEnd"/>
      <w:r>
        <w:t>”</w:t>
      </w:r>
    </w:p>
    <w:p w14:paraId="55D49844" w14:textId="77777777" w:rsidR="00AF1A52" w:rsidRDefault="00490049" w:rsidP="00754115">
      <w:pPr>
        <w:spacing w:before="16"/>
        <w:ind w:left="1008" w:hanging="720"/>
      </w:pPr>
      <w:r>
        <w:t xml:space="preserve">Leopoldo </w:t>
      </w:r>
      <w:proofErr w:type="spellStart"/>
      <w:r>
        <w:t>Lugones</w:t>
      </w:r>
      <w:proofErr w:type="spellEnd"/>
      <w:r>
        <w:t>. “</w:t>
      </w:r>
      <w:proofErr w:type="spellStart"/>
      <w:r>
        <w:t>Delectación</w:t>
      </w:r>
      <w:proofErr w:type="spellEnd"/>
      <w:r>
        <w:t xml:space="preserve"> </w:t>
      </w:r>
      <w:proofErr w:type="spellStart"/>
      <w:r>
        <w:t>morosa</w:t>
      </w:r>
      <w:proofErr w:type="spellEnd"/>
      <w:r>
        <w:t xml:space="preserve">,” “La </w:t>
      </w:r>
      <w:proofErr w:type="spellStart"/>
      <w:r>
        <w:t>blanca</w:t>
      </w:r>
      <w:proofErr w:type="spellEnd"/>
      <w:r>
        <w:t xml:space="preserve"> </w:t>
      </w:r>
      <w:proofErr w:type="spellStart"/>
      <w:r>
        <w:t>soledad</w:t>
      </w:r>
      <w:proofErr w:type="spellEnd"/>
      <w:r>
        <w:t>,” “</w:t>
      </w:r>
      <w:proofErr w:type="spellStart"/>
      <w:r>
        <w:t>Divagación</w:t>
      </w:r>
      <w:proofErr w:type="spellEnd"/>
      <w:r>
        <w:t xml:space="preserve"> lunar,” “Historia de la </w:t>
      </w:r>
      <w:proofErr w:type="spellStart"/>
      <w:r>
        <w:t>muerte</w:t>
      </w:r>
      <w:proofErr w:type="spellEnd"/>
      <w:r>
        <w:t xml:space="preserve">” </w:t>
      </w:r>
    </w:p>
    <w:p w14:paraId="57E25905" w14:textId="77777777" w:rsidR="00A33BEA" w:rsidRDefault="00490049" w:rsidP="00754115">
      <w:pPr>
        <w:spacing w:before="16"/>
        <w:ind w:left="1008" w:hanging="720"/>
      </w:pPr>
      <w:r>
        <w:t xml:space="preserve">Rubén Darío. “Palabras </w:t>
      </w:r>
      <w:proofErr w:type="spellStart"/>
      <w:r>
        <w:t>liminares</w:t>
      </w:r>
      <w:proofErr w:type="spellEnd"/>
      <w:r>
        <w:t xml:space="preserve">,” “Canción de </w:t>
      </w:r>
      <w:proofErr w:type="spellStart"/>
      <w:r>
        <w:t>otoño</w:t>
      </w:r>
      <w:proofErr w:type="spellEnd"/>
      <w:r>
        <w:t xml:space="preserve"> en primavera,” “Yo </w:t>
      </w:r>
      <w:proofErr w:type="spellStart"/>
      <w:r>
        <w:t>persigo</w:t>
      </w:r>
      <w:proofErr w:type="spellEnd"/>
      <w:r>
        <w:t xml:space="preserve"> una forma...,” “Lo fatal,” “Que el </w:t>
      </w:r>
      <w:proofErr w:type="spellStart"/>
      <w:r>
        <w:t>amor</w:t>
      </w:r>
      <w:proofErr w:type="spellEnd"/>
      <w:r>
        <w:t xml:space="preserve"> no </w:t>
      </w:r>
      <w:proofErr w:type="spellStart"/>
      <w:r>
        <w:t>admite</w:t>
      </w:r>
      <w:proofErr w:type="spellEnd"/>
      <w:r>
        <w:t xml:space="preserve"> </w:t>
      </w:r>
      <w:proofErr w:type="spellStart"/>
      <w:r>
        <w:t>cuerdas</w:t>
      </w:r>
      <w:proofErr w:type="spellEnd"/>
      <w:r>
        <w:t xml:space="preserve"> </w:t>
      </w:r>
      <w:proofErr w:type="spellStart"/>
      <w:r>
        <w:t>reflexiones</w:t>
      </w:r>
      <w:proofErr w:type="spellEnd"/>
      <w:r>
        <w:t>,” “</w:t>
      </w:r>
      <w:proofErr w:type="spellStart"/>
      <w:r>
        <w:t>Responso</w:t>
      </w:r>
      <w:proofErr w:type="spellEnd"/>
      <w:r>
        <w:t xml:space="preserve"> a Verlaine,” “Sonatina”</w:t>
      </w:r>
    </w:p>
    <w:p w14:paraId="217DF95F" w14:textId="77777777" w:rsidR="00A33BEA" w:rsidRDefault="00490049" w:rsidP="00754115">
      <w:pPr>
        <w:ind w:left="1008" w:hanging="720"/>
        <w:rPr>
          <w:i/>
        </w:rPr>
      </w:pPr>
      <w:r>
        <w:t>Enrique González Martínez. “</w:t>
      </w:r>
      <w:proofErr w:type="spellStart"/>
      <w:r>
        <w:t>Tuércele</w:t>
      </w:r>
      <w:proofErr w:type="spellEnd"/>
      <w:r>
        <w:t xml:space="preserve"> el </w:t>
      </w:r>
      <w:proofErr w:type="spellStart"/>
      <w:r>
        <w:t>cuello</w:t>
      </w:r>
      <w:proofErr w:type="spellEnd"/>
      <w:r>
        <w:t xml:space="preserve"> al </w:t>
      </w:r>
      <w:proofErr w:type="spellStart"/>
      <w:r>
        <w:t>cisne</w:t>
      </w:r>
      <w:proofErr w:type="spellEnd"/>
      <w:r>
        <w:t xml:space="preserve">...,” “Un </w:t>
      </w:r>
      <w:proofErr w:type="spellStart"/>
      <w:r>
        <w:t>fantasma</w:t>
      </w:r>
      <w:proofErr w:type="spellEnd"/>
      <w:r>
        <w:t xml:space="preserve">” </w:t>
      </w:r>
      <w:proofErr w:type="spellStart"/>
      <w:r>
        <w:t>Candelario</w:t>
      </w:r>
      <w:proofErr w:type="spellEnd"/>
      <w:r>
        <w:t xml:space="preserve"> </w:t>
      </w:r>
      <w:proofErr w:type="spellStart"/>
      <w:r>
        <w:t>Obeso</w:t>
      </w:r>
      <w:proofErr w:type="spellEnd"/>
      <w:r>
        <w:t xml:space="preserve">. </w:t>
      </w:r>
      <w:r>
        <w:rPr>
          <w:i/>
        </w:rPr>
        <w:t xml:space="preserve">Cantos </w:t>
      </w:r>
      <w:proofErr w:type="spellStart"/>
      <w:r>
        <w:rPr>
          <w:i/>
        </w:rPr>
        <w:t>populares</w:t>
      </w:r>
      <w:proofErr w:type="spellEnd"/>
      <w:r>
        <w:rPr>
          <w:i/>
        </w:rPr>
        <w:t xml:space="preserve"> de mi Tierra</w:t>
      </w:r>
    </w:p>
    <w:p w14:paraId="78D48235" w14:textId="77777777" w:rsidR="00A33BEA" w:rsidRDefault="00A33BEA">
      <w:pPr>
        <w:pStyle w:val="BodyText"/>
        <w:spacing w:before="5"/>
        <w:rPr>
          <w:i/>
          <w:sz w:val="23"/>
        </w:rPr>
      </w:pPr>
    </w:p>
    <w:p w14:paraId="0B941D26" w14:textId="77777777" w:rsidR="00A33BEA" w:rsidRDefault="00490049">
      <w:pPr>
        <w:spacing w:before="1"/>
        <w:ind w:left="290"/>
        <w:rPr>
          <w:b/>
        </w:rPr>
      </w:pPr>
      <w:proofErr w:type="spellStart"/>
      <w:r>
        <w:rPr>
          <w:b/>
        </w:rPr>
        <w:t>Prosa</w:t>
      </w:r>
      <w:proofErr w:type="spellEnd"/>
      <w:r>
        <w:rPr>
          <w:b/>
        </w:rPr>
        <w:t xml:space="preserve"> de Ideas</w:t>
      </w:r>
    </w:p>
    <w:p w14:paraId="4C2EF1E0" w14:textId="77777777" w:rsidR="00A33BEA" w:rsidRDefault="00490049">
      <w:pPr>
        <w:spacing w:before="17" w:line="256" w:lineRule="auto"/>
        <w:ind w:left="290" w:right="7357"/>
        <w:rPr>
          <w:i/>
        </w:rPr>
      </w:pPr>
      <w:r>
        <w:t xml:space="preserve">José Martí. “Nuestra América” Domingo Faustino Sarmiento. </w:t>
      </w:r>
      <w:r>
        <w:rPr>
          <w:i/>
        </w:rPr>
        <w:t xml:space="preserve">Facundo </w:t>
      </w:r>
      <w:r>
        <w:t xml:space="preserve">José Enrique </w:t>
      </w:r>
      <w:proofErr w:type="spellStart"/>
      <w:r>
        <w:t>Rodó</w:t>
      </w:r>
      <w:proofErr w:type="spellEnd"/>
      <w:r>
        <w:t xml:space="preserve">. </w:t>
      </w:r>
      <w:r>
        <w:rPr>
          <w:i/>
        </w:rPr>
        <w:t>Ariel</w:t>
      </w:r>
    </w:p>
    <w:p w14:paraId="40020B9F" w14:textId="77777777" w:rsidR="00A33BEA" w:rsidRDefault="00A33BEA">
      <w:pPr>
        <w:pStyle w:val="BodyText"/>
        <w:spacing w:before="5"/>
        <w:rPr>
          <w:i/>
          <w:sz w:val="23"/>
        </w:rPr>
      </w:pPr>
    </w:p>
    <w:p w14:paraId="2984A629" w14:textId="77777777" w:rsidR="00A33BEA" w:rsidRDefault="00490049">
      <w:pPr>
        <w:ind w:left="290"/>
        <w:rPr>
          <w:b/>
        </w:rPr>
      </w:pPr>
      <w:proofErr w:type="spellStart"/>
      <w:r>
        <w:rPr>
          <w:b/>
        </w:rPr>
        <w:t>Prosa</w:t>
      </w:r>
      <w:proofErr w:type="spellEnd"/>
      <w:r>
        <w:rPr>
          <w:b/>
        </w:rPr>
        <w:t xml:space="preserve"> de </w:t>
      </w:r>
      <w:proofErr w:type="spellStart"/>
      <w:r>
        <w:rPr>
          <w:b/>
        </w:rPr>
        <w:t>Ficción</w:t>
      </w:r>
      <w:proofErr w:type="spellEnd"/>
    </w:p>
    <w:p w14:paraId="60E72CBD" w14:textId="77777777" w:rsidR="00AF1A52" w:rsidRDefault="00490049" w:rsidP="00AF1A52">
      <w:pPr>
        <w:spacing w:before="16"/>
        <w:ind w:left="290"/>
      </w:pPr>
      <w:r>
        <w:t xml:space="preserve">Esteban </w:t>
      </w:r>
      <w:proofErr w:type="spellStart"/>
      <w:r>
        <w:t>Echeverría</w:t>
      </w:r>
      <w:proofErr w:type="spellEnd"/>
      <w:r>
        <w:t xml:space="preserve">. “El </w:t>
      </w:r>
      <w:proofErr w:type="spellStart"/>
      <w:r>
        <w:t>matadero</w:t>
      </w:r>
      <w:proofErr w:type="spellEnd"/>
      <w:r>
        <w:t xml:space="preserve">” </w:t>
      </w:r>
    </w:p>
    <w:p w14:paraId="1FAC3131" w14:textId="77777777" w:rsidR="00AF1A52" w:rsidRDefault="00490049" w:rsidP="00AF1A52">
      <w:pPr>
        <w:spacing w:before="16"/>
        <w:ind w:left="290"/>
      </w:pPr>
      <w:r>
        <w:t xml:space="preserve">Horacio Quiroga. “El </w:t>
      </w:r>
      <w:proofErr w:type="spellStart"/>
      <w:r>
        <w:t>desierto</w:t>
      </w:r>
      <w:proofErr w:type="spellEnd"/>
      <w:r>
        <w:t xml:space="preserve">,” “La </w:t>
      </w:r>
      <w:proofErr w:type="spellStart"/>
      <w:r>
        <w:t>gallina</w:t>
      </w:r>
      <w:proofErr w:type="spellEnd"/>
      <w:r>
        <w:t xml:space="preserve"> </w:t>
      </w:r>
      <w:proofErr w:type="spellStart"/>
      <w:r>
        <w:t>degollada</w:t>
      </w:r>
      <w:proofErr w:type="spellEnd"/>
      <w:r>
        <w:t xml:space="preserve">” </w:t>
      </w:r>
    </w:p>
    <w:p w14:paraId="2BE7F92C" w14:textId="77777777" w:rsidR="00AF1A52" w:rsidRDefault="00490049" w:rsidP="00AF1A52">
      <w:pPr>
        <w:spacing w:before="16"/>
        <w:ind w:left="290"/>
        <w:rPr>
          <w:i/>
        </w:rPr>
      </w:pPr>
      <w:r>
        <w:t xml:space="preserve">José Joaquín Fernández de </w:t>
      </w:r>
      <w:proofErr w:type="spellStart"/>
      <w:r>
        <w:t>Lizardi</w:t>
      </w:r>
      <w:proofErr w:type="spellEnd"/>
      <w:r>
        <w:t xml:space="preserve">. </w:t>
      </w:r>
      <w:r>
        <w:rPr>
          <w:i/>
        </w:rPr>
        <w:t xml:space="preserve">El </w:t>
      </w:r>
      <w:proofErr w:type="spellStart"/>
      <w:r>
        <w:rPr>
          <w:i/>
        </w:rPr>
        <w:t>Periquillo</w:t>
      </w:r>
      <w:proofErr w:type="spellEnd"/>
      <w:r>
        <w:rPr>
          <w:i/>
        </w:rPr>
        <w:t xml:space="preserve"> </w:t>
      </w:r>
      <w:proofErr w:type="spellStart"/>
      <w:r>
        <w:rPr>
          <w:i/>
        </w:rPr>
        <w:t>Sarniento</w:t>
      </w:r>
      <w:proofErr w:type="spellEnd"/>
      <w:r>
        <w:rPr>
          <w:i/>
        </w:rPr>
        <w:t xml:space="preserve"> </w:t>
      </w:r>
    </w:p>
    <w:p w14:paraId="7D4ED4B0" w14:textId="77777777" w:rsidR="00AF1A52" w:rsidRDefault="00490049" w:rsidP="00AF1A52">
      <w:pPr>
        <w:spacing w:before="16"/>
        <w:ind w:left="290"/>
        <w:rPr>
          <w:i/>
        </w:rPr>
      </w:pPr>
      <w:r>
        <w:t xml:space="preserve">Jorge Isaacs. </w:t>
      </w:r>
      <w:r>
        <w:rPr>
          <w:i/>
        </w:rPr>
        <w:t xml:space="preserve">María </w:t>
      </w:r>
    </w:p>
    <w:p w14:paraId="54425D9F" w14:textId="77777777" w:rsidR="00AF1A52" w:rsidRDefault="00490049" w:rsidP="00AF1A52">
      <w:pPr>
        <w:spacing w:before="16"/>
        <w:ind w:left="290"/>
        <w:rPr>
          <w:i/>
        </w:rPr>
      </w:pPr>
      <w:r>
        <w:t>Mariano</w:t>
      </w:r>
      <w:r w:rsidR="00AF1A52">
        <w:t xml:space="preserve"> </w:t>
      </w:r>
      <w:r>
        <w:t xml:space="preserve">Azuela. </w:t>
      </w:r>
      <w:r>
        <w:rPr>
          <w:i/>
        </w:rPr>
        <w:t xml:space="preserve">Los de </w:t>
      </w:r>
      <w:proofErr w:type="spellStart"/>
      <w:r>
        <w:rPr>
          <w:i/>
        </w:rPr>
        <w:t>abajo</w:t>
      </w:r>
      <w:proofErr w:type="spellEnd"/>
      <w:r>
        <w:rPr>
          <w:i/>
        </w:rPr>
        <w:t xml:space="preserve"> </w:t>
      </w:r>
    </w:p>
    <w:p w14:paraId="110E7601" w14:textId="77777777" w:rsidR="00AF1A52" w:rsidRDefault="00490049" w:rsidP="00AF1A52">
      <w:pPr>
        <w:spacing w:before="16"/>
        <w:ind w:left="290"/>
        <w:rPr>
          <w:i/>
        </w:rPr>
      </w:pPr>
      <w:proofErr w:type="spellStart"/>
      <w:r>
        <w:t>Rómulo</w:t>
      </w:r>
      <w:proofErr w:type="spellEnd"/>
      <w:r>
        <w:t xml:space="preserve"> Gallegos. </w:t>
      </w:r>
      <w:r>
        <w:rPr>
          <w:i/>
        </w:rPr>
        <w:t xml:space="preserve">Doña Bárbara </w:t>
      </w:r>
    </w:p>
    <w:p w14:paraId="72D1C4A6" w14:textId="77777777" w:rsidR="00A33BEA" w:rsidRPr="00AF1A52" w:rsidRDefault="00490049" w:rsidP="00AF1A52">
      <w:pPr>
        <w:spacing w:before="16"/>
        <w:ind w:left="290"/>
      </w:pPr>
      <w:r>
        <w:t xml:space="preserve">José </w:t>
      </w:r>
      <w:proofErr w:type="spellStart"/>
      <w:r>
        <w:t>Eustasio</w:t>
      </w:r>
      <w:proofErr w:type="spellEnd"/>
      <w:r>
        <w:t xml:space="preserve"> Rivera. </w:t>
      </w:r>
      <w:r>
        <w:rPr>
          <w:i/>
        </w:rPr>
        <w:t xml:space="preserve">La </w:t>
      </w:r>
      <w:proofErr w:type="spellStart"/>
      <w:r>
        <w:rPr>
          <w:i/>
        </w:rPr>
        <w:t>vorágine</w:t>
      </w:r>
      <w:proofErr w:type="spellEnd"/>
    </w:p>
    <w:p w14:paraId="74720EA9" w14:textId="77777777" w:rsidR="00A33BEA" w:rsidRDefault="00490049" w:rsidP="00AF1A52">
      <w:pPr>
        <w:ind w:left="290"/>
        <w:rPr>
          <w:i/>
        </w:rPr>
      </w:pPr>
      <w:r>
        <w:t xml:space="preserve">Ricardo </w:t>
      </w:r>
      <w:proofErr w:type="spellStart"/>
      <w:r>
        <w:t>Giradles</w:t>
      </w:r>
      <w:proofErr w:type="spellEnd"/>
      <w:r>
        <w:t xml:space="preserve">.  </w:t>
      </w:r>
      <w:r>
        <w:rPr>
          <w:i/>
        </w:rPr>
        <w:t>Don Segundo Sombra</w:t>
      </w:r>
    </w:p>
    <w:p w14:paraId="56A95B0F" w14:textId="77777777" w:rsidR="00A33BEA" w:rsidRDefault="00A33BEA" w:rsidP="00AF1A52">
      <w:pPr>
        <w:sectPr w:rsidR="00A33BEA" w:rsidSect="00AF1A52">
          <w:pgSz w:w="12240" w:h="15840"/>
          <w:pgMar w:top="1080" w:right="979" w:bottom="274" w:left="1714" w:header="778" w:footer="0" w:gutter="0"/>
          <w:cols w:space="720"/>
        </w:sectPr>
      </w:pPr>
    </w:p>
    <w:p w14:paraId="3A173D6B" w14:textId="77777777" w:rsidR="00A33BEA" w:rsidRDefault="00A33BEA" w:rsidP="00AF1A52">
      <w:pPr>
        <w:pStyle w:val="BodyText"/>
        <w:spacing w:before="8"/>
        <w:rPr>
          <w:i/>
          <w:sz w:val="27"/>
        </w:rPr>
      </w:pPr>
    </w:p>
    <w:p w14:paraId="289C0C16" w14:textId="77777777" w:rsidR="00A33BEA" w:rsidRDefault="00490049" w:rsidP="00AF1A52">
      <w:pPr>
        <w:spacing w:before="91"/>
        <w:ind w:left="290"/>
        <w:rPr>
          <w:i/>
        </w:rPr>
      </w:pPr>
      <w:r>
        <w:t xml:space="preserve">Gertrudis de Avellaneda. </w:t>
      </w:r>
      <w:r>
        <w:rPr>
          <w:i/>
        </w:rPr>
        <w:t>Sab</w:t>
      </w:r>
    </w:p>
    <w:p w14:paraId="05887625" w14:textId="77777777" w:rsidR="00A33BEA" w:rsidRDefault="00A33BEA" w:rsidP="00AF1A52">
      <w:pPr>
        <w:pStyle w:val="BodyText"/>
        <w:spacing w:before="10"/>
        <w:rPr>
          <w:i/>
        </w:rPr>
      </w:pPr>
    </w:p>
    <w:p w14:paraId="5F292E39" w14:textId="77777777" w:rsidR="00A33BEA" w:rsidRDefault="00490049" w:rsidP="00AF1A52">
      <w:pPr>
        <w:spacing w:before="1"/>
        <w:ind w:left="290"/>
        <w:rPr>
          <w:b/>
        </w:rPr>
      </w:pPr>
      <w:proofErr w:type="spellStart"/>
      <w:r>
        <w:rPr>
          <w:b/>
        </w:rPr>
        <w:t>Poesía</w:t>
      </w:r>
      <w:proofErr w:type="spellEnd"/>
      <w:r>
        <w:rPr>
          <w:b/>
        </w:rPr>
        <w:t xml:space="preserve"> </w:t>
      </w:r>
      <w:proofErr w:type="spellStart"/>
      <w:r>
        <w:rPr>
          <w:b/>
        </w:rPr>
        <w:t>Narrativa</w:t>
      </w:r>
      <w:proofErr w:type="spellEnd"/>
    </w:p>
    <w:p w14:paraId="49DF372B" w14:textId="77777777" w:rsidR="00A33BEA" w:rsidRDefault="00490049" w:rsidP="00AF1A52">
      <w:pPr>
        <w:spacing w:before="17"/>
        <w:ind w:left="290"/>
        <w:rPr>
          <w:i/>
        </w:rPr>
      </w:pPr>
      <w:r>
        <w:t xml:space="preserve">José Hernández.  </w:t>
      </w:r>
      <w:r>
        <w:rPr>
          <w:i/>
        </w:rPr>
        <w:t>Martín Fierro</w:t>
      </w:r>
    </w:p>
    <w:p w14:paraId="13544D22" w14:textId="77777777" w:rsidR="00A33BEA" w:rsidRDefault="00A33BEA" w:rsidP="00AF1A52">
      <w:pPr>
        <w:pStyle w:val="BodyText"/>
        <w:rPr>
          <w:i/>
        </w:rPr>
      </w:pPr>
    </w:p>
    <w:p w14:paraId="241FC308" w14:textId="77777777" w:rsidR="00A33BEA" w:rsidRDefault="00A33BEA" w:rsidP="00AF1A52">
      <w:pPr>
        <w:pStyle w:val="BodyText"/>
        <w:spacing w:before="1"/>
        <w:rPr>
          <w:i/>
          <w:sz w:val="23"/>
        </w:rPr>
      </w:pPr>
    </w:p>
    <w:p w14:paraId="7189CDCA" w14:textId="77777777" w:rsidR="00AF1A52" w:rsidRPr="00AF1A52" w:rsidRDefault="00490049" w:rsidP="00AF1A52">
      <w:pPr>
        <w:pStyle w:val="ListParagraph"/>
        <w:numPr>
          <w:ilvl w:val="0"/>
          <w:numId w:val="5"/>
        </w:numPr>
        <w:tabs>
          <w:tab w:val="left" w:pos="1009"/>
          <w:tab w:val="left" w:pos="1010"/>
        </w:tabs>
        <w:ind w:firstLine="0"/>
        <w:rPr>
          <w:b/>
        </w:rPr>
      </w:pPr>
      <w:r>
        <w:rPr>
          <w:b/>
        </w:rPr>
        <w:t>PERÍODO</w:t>
      </w:r>
      <w:r>
        <w:rPr>
          <w:b/>
          <w:spacing w:val="-15"/>
        </w:rPr>
        <w:t xml:space="preserve"> </w:t>
      </w:r>
      <w:r>
        <w:rPr>
          <w:b/>
        </w:rPr>
        <w:t>CONTEMPORÁNEO</w:t>
      </w:r>
      <w:r w:rsidR="00AF1A52">
        <w:rPr>
          <w:b/>
        </w:rPr>
        <w:t xml:space="preserve"> </w:t>
      </w:r>
      <w:r>
        <w:rPr>
          <w:b/>
        </w:rPr>
        <w:t>(1920 AL PRESENTE)</w:t>
      </w:r>
      <w:r>
        <w:rPr>
          <w:b/>
          <w:spacing w:val="-19"/>
        </w:rPr>
        <w:t xml:space="preserve"> </w:t>
      </w:r>
    </w:p>
    <w:p w14:paraId="4EA8ADF3" w14:textId="77777777" w:rsidR="00AF1A52" w:rsidRDefault="00AF1A52" w:rsidP="00AF1A52">
      <w:pPr>
        <w:pStyle w:val="ListParagraph"/>
        <w:tabs>
          <w:tab w:val="left" w:pos="1009"/>
          <w:tab w:val="left" w:pos="1010"/>
        </w:tabs>
        <w:ind w:left="290" w:firstLine="0"/>
        <w:rPr>
          <w:b/>
        </w:rPr>
      </w:pPr>
    </w:p>
    <w:p w14:paraId="38262EF3" w14:textId="77777777" w:rsidR="00A33BEA" w:rsidRDefault="00490049" w:rsidP="00AF1A52">
      <w:pPr>
        <w:pStyle w:val="ListParagraph"/>
        <w:tabs>
          <w:tab w:val="left" w:pos="1009"/>
          <w:tab w:val="left" w:pos="1010"/>
        </w:tabs>
        <w:spacing w:line="256" w:lineRule="auto"/>
        <w:ind w:left="290" w:right="5358" w:firstLine="0"/>
        <w:rPr>
          <w:b/>
        </w:rPr>
      </w:pPr>
      <w:proofErr w:type="spellStart"/>
      <w:r>
        <w:rPr>
          <w:b/>
        </w:rPr>
        <w:t>Poesía</w:t>
      </w:r>
      <w:proofErr w:type="spellEnd"/>
    </w:p>
    <w:p w14:paraId="2BE3FACB" w14:textId="77777777" w:rsidR="00A33BEA" w:rsidRDefault="00490049">
      <w:pPr>
        <w:spacing w:line="256" w:lineRule="auto"/>
        <w:ind w:left="1010" w:hanging="720"/>
      </w:pPr>
      <w:proofErr w:type="spellStart"/>
      <w:r>
        <w:t>Alfonsina</w:t>
      </w:r>
      <w:proofErr w:type="spellEnd"/>
      <w:r>
        <w:t xml:space="preserve"> </w:t>
      </w:r>
      <w:proofErr w:type="spellStart"/>
      <w:r>
        <w:t>Storni</w:t>
      </w:r>
      <w:proofErr w:type="spellEnd"/>
      <w:r>
        <w:t xml:space="preserve">. “Peso ancestral,” “Tú me </w:t>
      </w:r>
      <w:proofErr w:type="spellStart"/>
      <w:r>
        <w:t>quieres</w:t>
      </w:r>
      <w:proofErr w:type="spellEnd"/>
      <w:r>
        <w:t xml:space="preserve"> </w:t>
      </w:r>
      <w:proofErr w:type="spellStart"/>
      <w:r>
        <w:t>blanca</w:t>
      </w:r>
      <w:proofErr w:type="spellEnd"/>
      <w:r>
        <w:t xml:space="preserve">,” “Hombre </w:t>
      </w:r>
      <w:proofErr w:type="spellStart"/>
      <w:r>
        <w:t>pequeñito</w:t>
      </w:r>
      <w:proofErr w:type="spellEnd"/>
      <w:r>
        <w:t xml:space="preserve">...,” “La que </w:t>
      </w:r>
      <w:proofErr w:type="spellStart"/>
      <w:r>
        <w:t>comprende</w:t>
      </w:r>
      <w:proofErr w:type="spellEnd"/>
      <w:r>
        <w:t xml:space="preserve">...,” “El </w:t>
      </w:r>
      <w:proofErr w:type="spellStart"/>
      <w:r>
        <w:t>hijo</w:t>
      </w:r>
      <w:proofErr w:type="spellEnd"/>
      <w:r>
        <w:t>,” “</w:t>
      </w:r>
      <w:proofErr w:type="spellStart"/>
      <w:r>
        <w:t>Voy</w:t>
      </w:r>
      <w:proofErr w:type="spellEnd"/>
      <w:r>
        <w:t xml:space="preserve"> a </w:t>
      </w:r>
      <w:proofErr w:type="spellStart"/>
      <w:r>
        <w:t>dormir</w:t>
      </w:r>
      <w:proofErr w:type="spellEnd"/>
      <w:r>
        <w:t>”</w:t>
      </w:r>
    </w:p>
    <w:p w14:paraId="64190168" w14:textId="77777777" w:rsidR="00A33BEA" w:rsidRDefault="00490049">
      <w:pPr>
        <w:spacing w:line="256" w:lineRule="auto"/>
        <w:ind w:left="1010" w:right="744" w:hanging="720"/>
      </w:pPr>
      <w:r>
        <w:t xml:space="preserve">Gabriela Mistral. “Los </w:t>
      </w:r>
      <w:proofErr w:type="spellStart"/>
      <w:r>
        <w:t>sonetos</w:t>
      </w:r>
      <w:proofErr w:type="spellEnd"/>
      <w:r>
        <w:t xml:space="preserve"> de la </w:t>
      </w:r>
      <w:proofErr w:type="spellStart"/>
      <w:r>
        <w:t>muerte</w:t>
      </w:r>
      <w:proofErr w:type="spellEnd"/>
      <w:r>
        <w:t xml:space="preserve">,” “Yo no tengo </w:t>
      </w:r>
      <w:proofErr w:type="spellStart"/>
      <w:r>
        <w:t>soledad</w:t>
      </w:r>
      <w:proofErr w:type="spellEnd"/>
      <w:r>
        <w:t>,” “</w:t>
      </w:r>
      <w:proofErr w:type="spellStart"/>
      <w:r>
        <w:t>Meciendo</w:t>
      </w:r>
      <w:proofErr w:type="spellEnd"/>
      <w:r>
        <w:t xml:space="preserve">,” “La flor del </w:t>
      </w:r>
      <w:proofErr w:type="spellStart"/>
      <w:r>
        <w:t>aire</w:t>
      </w:r>
      <w:proofErr w:type="spellEnd"/>
      <w:r>
        <w:t xml:space="preserve">,” “Sol del </w:t>
      </w:r>
      <w:proofErr w:type="spellStart"/>
      <w:r>
        <w:t>trópico</w:t>
      </w:r>
      <w:proofErr w:type="spellEnd"/>
      <w:r>
        <w:t xml:space="preserve">,” “La otra,” “La </w:t>
      </w:r>
      <w:proofErr w:type="spellStart"/>
      <w:r>
        <w:t>maestra</w:t>
      </w:r>
      <w:proofErr w:type="spellEnd"/>
      <w:r>
        <w:t xml:space="preserve"> rural,” “La </w:t>
      </w:r>
      <w:proofErr w:type="spellStart"/>
      <w:r>
        <w:t>capilla</w:t>
      </w:r>
      <w:proofErr w:type="spellEnd"/>
      <w:r>
        <w:t xml:space="preserve"> </w:t>
      </w:r>
      <w:proofErr w:type="spellStart"/>
      <w:r>
        <w:t>aldeana</w:t>
      </w:r>
      <w:proofErr w:type="spellEnd"/>
      <w:r>
        <w:t>”</w:t>
      </w:r>
    </w:p>
    <w:p w14:paraId="2E57CD72" w14:textId="77777777" w:rsidR="00A33BEA" w:rsidRDefault="00490049">
      <w:pPr>
        <w:ind w:left="290"/>
      </w:pPr>
      <w:r>
        <w:t xml:space="preserve">Vicente </w:t>
      </w:r>
      <w:proofErr w:type="spellStart"/>
      <w:r>
        <w:t>Huidobro</w:t>
      </w:r>
      <w:proofErr w:type="spellEnd"/>
      <w:r>
        <w:t>. “</w:t>
      </w:r>
      <w:proofErr w:type="spellStart"/>
      <w:r>
        <w:t>Arte</w:t>
      </w:r>
      <w:proofErr w:type="spellEnd"/>
      <w:r>
        <w:t xml:space="preserve"> poética,” </w:t>
      </w:r>
      <w:proofErr w:type="spellStart"/>
      <w:r>
        <w:rPr>
          <w:i/>
        </w:rPr>
        <w:t>Altazor</w:t>
      </w:r>
      <w:proofErr w:type="spellEnd"/>
      <w:r>
        <w:t>, “</w:t>
      </w:r>
      <w:proofErr w:type="spellStart"/>
      <w:r>
        <w:t>Aeroplano</w:t>
      </w:r>
      <w:proofErr w:type="spellEnd"/>
      <w:r>
        <w:t xml:space="preserve">,” “La </w:t>
      </w:r>
      <w:proofErr w:type="spellStart"/>
      <w:r>
        <w:t>poesía</w:t>
      </w:r>
      <w:proofErr w:type="spellEnd"/>
      <w:r>
        <w:t xml:space="preserve"> es un </w:t>
      </w:r>
      <w:proofErr w:type="spellStart"/>
      <w:r>
        <w:t>atentado</w:t>
      </w:r>
      <w:proofErr w:type="spellEnd"/>
      <w:r>
        <w:t xml:space="preserve"> celeste”</w:t>
      </w:r>
    </w:p>
    <w:p w14:paraId="79716002" w14:textId="77777777" w:rsidR="00A33BEA" w:rsidRDefault="00490049">
      <w:pPr>
        <w:spacing w:before="17" w:line="256" w:lineRule="auto"/>
        <w:ind w:left="1010" w:right="1251" w:hanging="720"/>
        <w:jc w:val="both"/>
      </w:pPr>
      <w:r>
        <w:t>Pablo Neruda. “</w:t>
      </w:r>
      <w:proofErr w:type="spellStart"/>
      <w:r>
        <w:t>Poema</w:t>
      </w:r>
      <w:proofErr w:type="spellEnd"/>
      <w:r>
        <w:t xml:space="preserve"> 15,” “</w:t>
      </w:r>
      <w:proofErr w:type="spellStart"/>
      <w:r>
        <w:t>Poema</w:t>
      </w:r>
      <w:proofErr w:type="spellEnd"/>
      <w:r>
        <w:t xml:space="preserve"> 20,” “</w:t>
      </w:r>
      <w:proofErr w:type="spellStart"/>
      <w:r>
        <w:t>Barcarola</w:t>
      </w:r>
      <w:proofErr w:type="spellEnd"/>
      <w:r>
        <w:t xml:space="preserve">,” “Alturas de </w:t>
      </w:r>
      <w:proofErr w:type="spellStart"/>
      <w:r>
        <w:t>Macchu</w:t>
      </w:r>
      <w:proofErr w:type="spellEnd"/>
      <w:r>
        <w:t xml:space="preserve"> Picchu,” “</w:t>
      </w:r>
      <w:proofErr w:type="spellStart"/>
      <w:r>
        <w:t>Arte</w:t>
      </w:r>
      <w:proofErr w:type="spellEnd"/>
      <w:r>
        <w:t xml:space="preserve"> poética,”</w:t>
      </w:r>
      <w:r>
        <w:rPr>
          <w:spacing w:val="-6"/>
        </w:rPr>
        <w:t xml:space="preserve"> </w:t>
      </w:r>
      <w:r>
        <w:t>“Tango</w:t>
      </w:r>
      <w:r>
        <w:rPr>
          <w:spacing w:val="-6"/>
        </w:rPr>
        <w:t xml:space="preserve"> </w:t>
      </w:r>
      <w:r>
        <w:t>del</w:t>
      </w:r>
      <w:r>
        <w:rPr>
          <w:spacing w:val="-6"/>
        </w:rPr>
        <w:t xml:space="preserve"> </w:t>
      </w:r>
      <w:proofErr w:type="spellStart"/>
      <w:r>
        <w:t>viudo</w:t>
      </w:r>
      <w:proofErr w:type="spellEnd"/>
      <w:r>
        <w:t>,”</w:t>
      </w:r>
      <w:r>
        <w:rPr>
          <w:spacing w:val="-6"/>
        </w:rPr>
        <w:t xml:space="preserve"> </w:t>
      </w:r>
      <w:r>
        <w:t>“Walking</w:t>
      </w:r>
      <w:r>
        <w:rPr>
          <w:spacing w:val="-6"/>
        </w:rPr>
        <w:t xml:space="preserve"> </w:t>
      </w:r>
      <w:r>
        <w:t>Around,”</w:t>
      </w:r>
      <w:r>
        <w:rPr>
          <w:spacing w:val="-6"/>
        </w:rPr>
        <w:t xml:space="preserve"> </w:t>
      </w:r>
      <w:r>
        <w:t>“Agua</w:t>
      </w:r>
      <w:r>
        <w:rPr>
          <w:spacing w:val="-6"/>
        </w:rPr>
        <w:t xml:space="preserve"> </w:t>
      </w:r>
      <w:r>
        <w:t>sexual,”</w:t>
      </w:r>
      <w:r>
        <w:rPr>
          <w:spacing w:val="-6"/>
        </w:rPr>
        <w:t xml:space="preserve"> </w:t>
      </w:r>
      <w:r>
        <w:t>“Los</w:t>
      </w:r>
      <w:r>
        <w:rPr>
          <w:spacing w:val="-6"/>
        </w:rPr>
        <w:t xml:space="preserve"> </w:t>
      </w:r>
      <w:proofErr w:type="spellStart"/>
      <w:r>
        <w:t>modernos</w:t>
      </w:r>
      <w:proofErr w:type="spellEnd"/>
      <w:r>
        <w:t>,” “Oda</w:t>
      </w:r>
      <w:r>
        <w:rPr>
          <w:spacing w:val="-4"/>
        </w:rPr>
        <w:t xml:space="preserve"> </w:t>
      </w:r>
      <w:r>
        <w:t>a</w:t>
      </w:r>
      <w:r>
        <w:rPr>
          <w:spacing w:val="-4"/>
        </w:rPr>
        <w:t xml:space="preserve"> </w:t>
      </w:r>
      <w:r>
        <w:t>Federico</w:t>
      </w:r>
      <w:r>
        <w:rPr>
          <w:spacing w:val="-4"/>
        </w:rPr>
        <w:t xml:space="preserve"> </w:t>
      </w:r>
      <w:r>
        <w:t>García</w:t>
      </w:r>
      <w:r>
        <w:rPr>
          <w:spacing w:val="-4"/>
        </w:rPr>
        <w:t xml:space="preserve"> </w:t>
      </w:r>
      <w:r>
        <w:t>Lorca,”</w:t>
      </w:r>
      <w:r>
        <w:rPr>
          <w:spacing w:val="-4"/>
        </w:rPr>
        <w:t xml:space="preserve"> </w:t>
      </w:r>
      <w:r>
        <w:t>“Oda</w:t>
      </w:r>
      <w:r>
        <w:rPr>
          <w:spacing w:val="-4"/>
        </w:rPr>
        <w:t xml:space="preserve"> </w:t>
      </w:r>
      <w:r>
        <w:t>al</w:t>
      </w:r>
      <w:r>
        <w:rPr>
          <w:spacing w:val="-4"/>
        </w:rPr>
        <w:t xml:space="preserve"> </w:t>
      </w:r>
      <w:proofErr w:type="spellStart"/>
      <w:r>
        <w:t>día</w:t>
      </w:r>
      <w:proofErr w:type="spellEnd"/>
      <w:r>
        <w:rPr>
          <w:spacing w:val="-4"/>
        </w:rPr>
        <w:t xml:space="preserve"> </w:t>
      </w:r>
      <w:proofErr w:type="spellStart"/>
      <w:r>
        <w:t>feliz</w:t>
      </w:r>
      <w:proofErr w:type="spellEnd"/>
      <w:r>
        <w:t>,”</w:t>
      </w:r>
      <w:r>
        <w:rPr>
          <w:spacing w:val="-4"/>
        </w:rPr>
        <w:t xml:space="preserve"> </w:t>
      </w:r>
      <w:r>
        <w:t>“Oda</w:t>
      </w:r>
      <w:r>
        <w:rPr>
          <w:spacing w:val="-4"/>
        </w:rPr>
        <w:t xml:space="preserve"> </w:t>
      </w:r>
      <w:r>
        <w:t>al</w:t>
      </w:r>
      <w:r>
        <w:rPr>
          <w:spacing w:val="-4"/>
        </w:rPr>
        <w:t xml:space="preserve"> </w:t>
      </w:r>
      <w:proofErr w:type="spellStart"/>
      <w:r>
        <w:t>diccionario</w:t>
      </w:r>
      <w:proofErr w:type="spellEnd"/>
      <w:r>
        <w:t>”</w:t>
      </w:r>
    </w:p>
    <w:p w14:paraId="0D7D2584" w14:textId="77777777" w:rsidR="00A33BEA" w:rsidRDefault="00490049">
      <w:pPr>
        <w:spacing w:line="256" w:lineRule="auto"/>
        <w:ind w:left="1010" w:right="744" w:hanging="720"/>
      </w:pPr>
      <w:r>
        <w:t xml:space="preserve">Nicolás </w:t>
      </w:r>
      <w:proofErr w:type="spellStart"/>
      <w:r>
        <w:t>Guillén</w:t>
      </w:r>
      <w:proofErr w:type="spellEnd"/>
      <w:r>
        <w:t>. “</w:t>
      </w:r>
      <w:proofErr w:type="spellStart"/>
      <w:r>
        <w:t>Búcate</w:t>
      </w:r>
      <w:proofErr w:type="spellEnd"/>
      <w:r>
        <w:t xml:space="preserve"> </w:t>
      </w:r>
      <w:proofErr w:type="spellStart"/>
      <w:r>
        <w:t>plata</w:t>
      </w:r>
      <w:proofErr w:type="spellEnd"/>
      <w:r>
        <w:t>,” “</w:t>
      </w:r>
      <w:proofErr w:type="spellStart"/>
      <w:r>
        <w:t>Sensemayá</w:t>
      </w:r>
      <w:proofErr w:type="spellEnd"/>
      <w:r>
        <w:t>,” “Tengo,” “</w:t>
      </w:r>
      <w:proofErr w:type="spellStart"/>
      <w:r>
        <w:t>Balada</w:t>
      </w:r>
      <w:proofErr w:type="spellEnd"/>
      <w:r>
        <w:t xml:space="preserve"> de los dos </w:t>
      </w:r>
      <w:proofErr w:type="spellStart"/>
      <w:r>
        <w:t>abuelos</w:t>
      </w:r>
      <w:proofErr w:type="spellEnd"/>
      <w:r>
        <w:t>,” “</w:t>
      </w:r>
      <w:proofErr w:type="spellStart"/>
      <w:r>
        <w:t>Balada</w:t>
      </w:r>
      <w:proofErr w:type="spellEnd"/>
      <w:r>
        <w:t xml:space="preserve"> del </w:t>
      </w:r>
      <w:proofErr w:type="spellStart"/>
      <w:r>
        <w:t>guije</w:t>
      </w:r>
      <w:proofErr w:type="spellEnd"/>
      <w:r>
        <w:t xml:space="preserve">,” “No </w:t>
      </w:r>
      <w:proofErr w:type="spellStart"/>
      <w:r>
        <w:t>sé</w:t>
      </w:r>
      <w:proofErr w:type="spellEnd"/>
      <w:r>
        <w:t xml:space="preserve"> por </w:t>
      </w:r>
      <w:proofErr w:type="spellStart"/>
      <w:r>
        <w:t>qué</w:t>
      </w:r>
      <w:proofErr w:type="spellEnd"/>
      <w:r>
        <w:t xml:space="preserve"> </w:t>
      </w:r>
      <w:proofErr w:type="spellStart"/>
      <w:r>
        <w:t>piensas</w:t>
      </w:r>
      <w:proofErr w:type="spellEnd"/>
      <w:r>
        <w:t xml:space="preserve"> </w:t>
      </w:r>
      <w:proofErr w:type="spellStart"/>
      <w:r>
        <w:t>tú</w:t>
      </w:r>
      <w:proofErr w:type="spellEnd"/>
      <w:r>
        <w:t>”</w:t>
      </w:r>
    </w:p>
    <w:p w14:paraId="1514E4F0" w14:textId="77777777" w:rsidR="00A33BEA" w:rsidRDefault="00490049">
      <w:pPr>
        <w:spacing w:line="256" w:lineRule="auto"/>
        <w:ind w:left="1010" w:right="946" w:hanging="720"/>
        <w:rPr>
          <w:i/>
        </w:rPr>
      </w:pPr>
      <w:r>
        <w:t xml:space="preserve">César Vallejo. “Los </w:t>
      </w:r>
      <w:proofErr w:type="spellStart"/>
      <w:r>
        <w:t>heraldos</w:t>
      </w:r>
      <w:proofErr w:type="spellEnd"/>
      <w:r>
        <w:t xml:space="preserve"> negros,” “</w:t>
      </w:r>
      <w:proofErr w:type="spellStart"/>
      <w:r>
        <w:t>Absoluta</w:t>
      </w:r>
      <w:proofErr w:type="spellEnd"/>
      <w:r>
        <w:t xml:space="preserve">,” “Piedra </w:t>
      </w:r>
      <w:proofErr w:type="spellStart"/>
      <w:r>
        <w:t>blanca</w:t>
      </w:r>
      <w:proofErr w:type="spellEnd"/>
      <w:r>
        <w:t xml:space="preserve"> </w:t>
      </w:r>
      <w:proofErr w:type="spellStart"/>
      <w:r>
        <w:t>sobre</w:t>
      </w:r>
      <w:proofErr w:type="spellEnd"/>
      <w:r>
        <w:t xml:space="preserve"> una </w:t>
      </w:r>
      <w:proofErr w:type="spellStart"/>
      <w:r>
        <w:t>piedra</w:t>
      </w:r>
      <w:proofErr w:type="spellEnd"/>
      <w:r>
        <w:t xml:space="preserve"> </w:t>
      </w:r>
      <w:proofErr w:type="spellStart"/>
      <w:r>
        <w:t>negra</w:t>
      </w:r>
      <w:proofErr w:type="spellEnd"/>
      <w:r>
        <w:t xml:space="preserve">,” “Altura y </w:t>
      </w:r>
      <w:proofErr w:type="spellStart"/>
      <w:r>
        <w:t>pelos</w:t>
      </w:r>
      <w:proofErr w:type="spellEnd"/>
      <w:r>
        <w:t>,” “</w:t>
      </w:r>
      <w:proofErr w:type="spellStart"/>
      <w:r>
        <w:t>Considerando</w:t>
      </w:r>
      <w:proofErr w:type="spellEnd"/>
      <w:r>
        <w:t xml:space="preserve"> en </w:t>
      </w:r>
      <w:proofErr w:type="spellStart"/>
      <w:r>
        <w:t>frio</w:t>
      </w:r>
      <w:proofErr w:type="spellEnd"/>
      <w:r>
        <w:t xml:space="preserve">, </w:t>
      </w:r>
      <w:proofErr w:type="spellStart"/>
      <w:r>
        <w:t>imparcialmente</w:t>
      </w:r>
      <w:proofErr w:type="spellEnd"/>
      <w:r>
        <w:t xml:space="preserve">,” “Hoy me </w:t>
      </w:r>
      <w:proofErr w:type="spellStart"/>
      <w:r>
        <w:t>gusta</w:t>
      </w:r>
      <w:proofErr w:type="spellEnd"/>
      <w:r>
        <w:t xml:space="preserve"> la </w:t>
      </w:r>
      <w:proofErr w:type="spellStart"/>
      <w:r>
        <w:t>vida</w:t>
      </w:r>
      <w:proofErr w:type="spellEnd"/>
      <w:r>
        <w:t xml:space="preserve"> </w:t>
      </w:r>
      <w:proofErr w:type="spellStart"/>
      <w:r>
        <w:t>mucho</w:t>
      </w:r>
      <w:proofErr w:type="spellEnd"/>
      <w:r>
        <w:t xml:space="preserve"> </w:t>
      </w:r>
      <w:proofErr w:type="spellStart"/>
      <w:r>
        <w:t>menos</w:t>
      </w:r>
      <w:proofErr w:type="spellEnd"/>
      <w:r>
        <w:t xml:space="preserve">…,” </w:t>
      </w:r>
      <w:proofErr w:type="spellStart"/>
      <w:r>
        <w:rPr>
          <w:i/>
        </w:rPr>
        <w:t>Trilce</w:t>
      </w:r>
      <w:proofErr w:type="spellEnd"/>
    </w:p>
    <w:p w14:paraId="5D9F9690" w14:textId="77777777" w:rsidR="00A33BEA" w:rsidRDefault="00490049">
      <w:pPr>
        <w:spacing w:line="256" w:lineRule="auto"/>
        <w:ind w:left="1010" w:right="1789" w:hanging="720"/>
      </w:pPr>
      <w:r>
        <w:t>Rosario Castellanos. “</w:t>
      </w:r>
      <w:proofErr w:type="spellStart"/>
      <w:r>
        <w:t>Recordatorio</w:t>
      </w:r>
      <w:proofErr w:type="spellEnd"/>
      <w:r>
        <w:t>,” “</w:t>
      </w:r>
      <w:proofErr w:type="spellStart"/>
      <w:r>
        <w:t>Ajedrez</w:t>
      </w:r>
      <w:proofErr w:type="spellEnd"/>
      <w:r>
        <w:t>,” “</w:t>
      </w:r>
      <w:proofErr w:type="spellStart"/>
      <w:r>
        <w:t>Pequeña</w:t>
      </w:r>
      <w:proofErr w:type="spellEnd"/>
      <w:r>
        <w:t xml:space="preserve"> </w:t>
      </w:r>
      <w:proofErr w:type="spellStart"/>
      <w:r>
        <w:t>crónica</w:t>
      </w:r>
      <w:proofErr w:type="spellEnd"/>
      <w:r>
        <w:t>,” “</w:t>
      </w:r>
      <w:proofErr w:type="spellStart"/>
      <w:r>
        <w:t>Malinche</w:t>
      </w:r>
      <w:proofErr w:type="spellEnd"/>
      <w:r>
        <w:t>,” “</w:t>
      </w:r>
      <w:proofErr w:type="spellStart"/>
      <w:r>
        <w:t>Autorretrato</w:t>
      </w:r>
      <w:proofErr w:type="spellEnd"/>
      <w:r>
        <w:t>,” “</w:t>
      </w:r>
      <w:proofErr w:type="spellStart"/>
      <w:r>
        <w:t>Economía</w:t>
      </w:r>
      <w:proofErr w:type="spellEnd"/>
      <w:r>
        <w:t xml:space="preserve"> </w:t>
      </w:r>
      <w:proofErr w:type="spellStart"/>
      <w:r>
        <w:t>doméstica</w:t>
      </w:r>
      <w:proofErr w:type="spellEnd"/>
      <w:r>
        <w:t>,” “Valium 10”</w:t>
      </w:r>
    </w:p>
    <w:p w14:paraId="4E60082D" w14:textId="77777777" w:rsidR="00A33BEA" w:rsidRDefault="00490049">
      <w:pPr>
        <w:spacing w:line="256" w:lineRule="auto"/>
        <w:ind w:left="1010" w:right="946" w:hanging="720"/>
      </w:pPr>
      <w:r>
        <w:t xml:space="preserve">Octavio Paz. “Piedra de sol,” “Bajo </w:t>
      </w:r>
      <w:proofErr w:type="spellStart"/>
      <w:r>
        <w:t>tu</w:t>
      </w:r>
      <w:proofErr w:type="spellEnd"/>
      <w:r>
        <w:t xml:space="preserve"> </w:t>
      </w:r>
      <w:proofErr w:type="spellStart"/>
      <w:r>
        <w:t>clara</w:t>
      </w:r>
      <w:proofErr w:type="spellEnd"/>
      <w:r>
        <w:t xml:space="preserve"> sombra,” “</w:t>
      </w:r>
      <w:proofErr w:type="spellStart"/>
      <w:r>
        <w:t>Semillas</w:t>
      </w:r>
      <w:proofErr w:type="spellEnd"/>
      <w:r>
        <w:t xml:space="preserve"> para un </w:t>
      </w:r>
      <w:proofErr w:type="spellStart"/>
      <w:r>
        <w:t>himno</w:t>
      </w:r>
      <w:proofErr w:type="spellEnd"/>
      <w:r>
        <w:t xml:space="preserve">,” “Aquí”, “Decir, </w:t>
      </w:r>
      <w:proofErr w:type="spellStart"/>
      <w:r>
        <w:t>hacer</w:t>
      </w:r>
      <w:proofErr w:type="spellEnd"/>
      <w:r>
        <w:t>,” “</w:t>
      </w:r>
      <w:proofErr w:type="spellStart"/>
      <w:r>
        <w:t>Elegía</w:t>
      </w:r>
      <w:proofErr w:type="spellEnd"/>
      <w:r>
        <w:t xml:space="preserve"> </w:t>
      </w:r>
      <w:proofErr w:type="spellStart"/>
      <w:r>
        <w:t>interrumpida</w:t>
      </w:r>
      <w:proofErr w:type="spellEnd"/>
      <w:r>
        <w:t>,” “Las palabras,” “</w:t>
      </w:r>
      <w:proofErr w:type="spellStart"/>
      <w:r>
        <w:t>Nocturno</w:t>
      </w:r>
      <w:proofErr w:type="spellEnd"/>
      <w:r>
        <w:t xml:space="preserve"> de San Ildefonso”</w:t>
      </w:r>
    </w:p>
    <w:p w14:paraId="55267579" w14:textId="77777777" w:rsidR="00A33BEA" w:rsidRDefault="00490049" w:rsidP="00AF1A52">
      <w:pPr>
        <w:spacing w:line="257" w:lineRule="auto"/>
        <w:ind w:left="1008" w:right="1469" w:hanging="720"/>
        <w:rPr>
          <w:i/>
        </w:rPr>
      </w:pPr>
      <w:proofErr w:type="spellStart"/>
      <w:r>
        <w:t>Oliverio</w:t>
      </w:r>
      <w:proofErr w:type="spellEnd"/>
      <w:r>
        <w:t xml:space="preserve"> </w:t>
      </w:r>
      <w:proofErr w:type="spellStart"/>
      <w:r>
        <w:t>Girondo</w:t>
      </w:r>
      <w:proofErr w:type="spellEnd"/>
      <w:r>
        <w:t xml:space="preserve">. “Calle de las </w:t>
      </w:r>
      <w:proofErr w:type="spellStart"/>
      <w:r>
        <w:t>sierpes</w:t>
      </w:r>
      <w:proofErr w:type="spellEnd"/>
      <w:r>
        <w:t>,” “</w:t>
      </w:r>
      <w:proofErr w:type="spellStart"/>
      <w:r>
        <w:t>Cansancio</w:t>
      </w:r>
      <w:proofErr w:type="spellEnd"/>
      <w:r>
        <w:t>,” “</w:t>
      </w:r>
      <w:proofErr w:type="spellStart"/>
      <w:r>
        <w:t>Poema</w:t>
      </w:r>
      <w:proofErr w:type="spellEnd"/>
      <w:r>
        <w:t xml:space="preserve"> 12,” “</w:t>
      </w:r>
      <w:proofErr w:type="spellStart"/>
      <w:r>
        <w:t>Azotadme</w:t>
      </w:r>
      <w:proofErr w:type="spellEnd"/>
      <w:r>
        <w:t xml:space="preserve">,” </w:t>
      </w:r>
      <w:r>
        <w:rPr>
          <w:i/>
        </w:rPr>
        <w:t xml:space="preserve">En la </w:t>
      </w:r>
      <w:proofErr w:type="spellStart"/>
      <w:r>
        <w:rPr>
          <w:i/>
        </w:rPr>
        <w:t>masmédula</w:t>
      </w:r>
      <w:proofErr w:type="spellEnd"/>
    </w:p>
    <w:p w14:paraId="3F75759A" w14:textId="77777777" w:rsidR="00A33BEA" w:rsidRDefault="00490049">
      <w:pPr>
        <w:spacing w:line="256" w:lineRule="auto"/>
        <w:ind w:left="1010" w:right="946" w:hanging="720"/>
      </w:pPr>
      <w:r>
        <w:t>Jorge Luis Borges. “</w:t>
      </w:r>
      <w:proofErr w:type="spellStart"/>
      <w:r>
        <w:t>Arte</w:t>
      </w:r>
      <w:proofErr w:type="spellEnd"/>
      <w:r>
        <w:t xml:space="preserve"> poética,” “El Golem,” “El </w:t>
      </w:r>
      <w:proofErr w:type="spellStart"/>
      <w:r>
        <w:t>amenazado</w:t>
      </w:r>
      <w:proofErr w:type="spellEnd"/>
      <w:r>
        <w:t xml:space="preserve">,” “1964,” “Fundación </w:t>
      </w:r>
      <w:proofErr w:type="spellStart"/>
      <w:r>
        <w:t>mítica</w:t>
      </w:r>
      <w:proofErr w:type="spellEnd"/>
      <w:r>
        <w:t xml:space="preserve"> de Buenos Aires,” “</w:t>
      </w:r>
      <w:proofErr w:type="spellStart"/>
      <w:r>
        <w:t>Amorosa</w:t>
      </w:r>
      <w:proofErr w:type="spellEnd"/>
      <w:r>
        <w:t xml:space="preserve"> </w:t>
      </w:r>
      <w:proofErr w:type="spellStart"/>
      <w:r>
        <w:t>anticipación</w:t>
      </w:r>
      <w:proofErr w:type="spellEnd"/>
      <w:r>
        <w:t>,” “</w:t>
      </w:r>
      <w:proofErr w:type="spellStart"/>
      <w:r>
        <w:t>Poema</w:t>
      </w:r>
      <w:proofErr w:type="spellEnd"/>
      <w:r>
        <w:t xml:space="preserve"> de la </w:t>
      </w:r>
      <w:proofErr w:type="spellStart"/>
      <w:r>
        <w:t>cantidad</w:t>
      </w:r>
      <w:proofErr w:type="spellEnd"/>
      <w:r>
        <w:t>,” “</w:t>
      </w:r>
      <w:proofErr w:type="spellStart"/>
      <w:r>
        <w:t>Poema</w:t>
      </w:r>
      <w:proofErr w:type="spellEnd"/>
      <w:r>
        <w:t xml:space="preserve"> de los </w:t>
      </w:r>
      <w:proofErr w:type="spellStart"/>
      <w:r>
        <w:t>dones</w:t>
      </w:r>
      <w:proofErr w:type="spellEnd"/>
      <w:r>
        <w:t>”</w:t>
      </w:r>
    </w:p>
    <w:p w14:paraId="182D7C33" w14:textId="77777777" w:rsidR="00A33BEA" w:rsidRDefault="00490049">
      <w:pPr>
        <w:ind w:left="290"/>
        <w:rPr>
          <w:i/>
        </w:rPr>
      </w:pPr>
      <w:r>
        <w:t xml:space="preserve">José </w:t>
      </w:r>
      <w:proofErr w:type="spellStart"/>
      <w:r>
        <w:t>Gorostiza</w:t>
      </w:r>
      <w:proofErr w:type="spellEnd"/>
      <w:r>
        <w:t xml:space="preserve">: </w:t>
      </w:r>
      <w:proofErr w:type="spellStart"/>
      <w:r>
        <w:rPr>
          <w:i/>
        </w:rPr>
        <w:t>Muerte</w:t>
      </w:r>
      <w:proofErr w:type="spellEnd"/>
      <w:r>
        <w:rPr>
          <w:i/>
        </w:rPr>
        <w:t xml:space="preserve"> sin fin</w:t>
      </w:r>
    </w:p>
    <w:p w14:paraId="24026F8B" w14:textId="77777777" w:rsidR="00AF1A52" w:rsidRDefault="00490049" w:rsidP="00AF1A52">
      <w:pPr>
        <w:spacing w:before="17" w:line="257" w:lineRule="auto"/>
        <w:ind w:left="288"/>
      </w:pPr>
      <w:r>
        <w:t xml:space="preserve">Nicanor Parra. “El hombre </w:t>
      </w:r>
      <w:proofErr w:type="spellStart"/>
      <w:r>
        <w:t>imaginario</w:t>
      </w:r>
      <w:proofErr w:type="spellEnd"/>
      <w:r>
        <w:t xml:space="preserve">,” “Los </w:t>
      </w:r>
      <w:proofErr w:type="spellStart"/>
      <w:r>
        <w:t>profesores</w:t>
      </w:r>
      <w:proofErr w:type="spellEnd"/>
      <w:r>
        <w:t>,” “</w:t>
      </w:r>
      <w:proofErr w:type="spellStart"/>
      <w:r>
        <w:t>Soliloquio</w:t>
      </w:r>
      <w:proofErr w:type="spellEnd"/>
      <w:r>
        <w:t xml:space="preserve"> del </w:t>
      </w:r>
      <w:proofErr w:type="spellStart"/>
      <w:r>
        <w:t>individuo</w:t>
      </w:r>
      <w:proofErr w:type="spellEnd"/>
      <w:r>
        <w:t xml:space="preserve">” </w:t>
      </w:r>
    </w:p>
    <w:p w14:paraId="0C7DF81F" w14:textId="77777777" w:rsidR="00A33BEA" w:rsidRDefault="00490049">
      <w:pPr>
        <w:spacing w:before="17" w:line="256" w:lineRule="auto"/>
        <w:ind w:left="290" w:right="3351"/>
        <w:rPr>
          <w:i/>
        </w:rPr>
      </w:pPr>
      <w:r>
        <w:t xml:space="preserve">Luis </w:t>
      </w:r>
      <w:proofErr w:type="spellStart"/>
      <w:r>
        <w:t>Palés</w:t>
      </w:r>
      <w:proofErr w:type="spellEnd"/>
      <w:r>
        <w:t xml:space="preserve"> Matos. </w:t>
      </w:r>
      <w:proofErr w:type="spellStart"/>
      <w:r>
        <w:rPr>
          <w:i/>
        </w:rPr>
        <w:t>Tuntún</w:t>
      </w:r>
      <w:proofErr w:type="spellEnd"/>
      <w:r>
        <w:rPr>
          <w:i/>
        </w:rPr>
        <w:t xml:space="preserve"> de </w:t>
      </w:r>
      <w:proofErr w:type="spellStart"/>
      <w:r>
        <w:rPr>
          <w:i/>
        </w:rPr>
        <w:t>pasa</w:t>
      </w:r>
      <w:proofErr w:type="spellEnd"/>
      <w:r>
        <w:rPr>
          <w:i/>
        </w:rPr>
        <w:t xml:space="preserve"> y </w:t>
      </w:r>
      <w:proofErr w:type="spellStart"/>
      <w:r>
        <w:rPr>
          <w:i/>
        </w:rPr>
        <w:t>grifería</w:t>
      </w:r>
      <w:proofErr w:type="spellEnd"/>
    </w:p>
    <w:p w14:paraId="57A481D2" w14:textId="77777777" w:rsidR="00A33BEA" w:rsidRDefault="00490049">
      <w:pPr>
        <w:ind w:left="290"/>
      </w:pPr>
      <w:r>
        <w:t xml:space="preserve">Nicolás </w:t>
      </w:r>
      <w:proofErr w:type="spellStart"/>
      <w:r>
        <w:t>Guillén</w:t>
      </w:r>
      <w:proofErr w:type="spellEnd"/>
      <w:r>
        <w:t>. “</w:t>
      </w:r>
      <w:proofErr w:type="spellStart"/>
      <w:r>
        <w:t>Glosa</w:t>
      </w:r>
      <w:proofErr w:type="spellEnd"/>
      <w:r>
        <w:t>,” “</w:t>
      </w:r>
      <w:proofErr w:type="spellStart"/>
      <w:r>
        <w:t>Burgueses</w:t>
      </w:r>
      <w:proofErr w:type="spellEnd"/>
      <w:r>
        <w:t xml:space="preserve">,” “Negro </w:t>
      </w:r>
      <w:proofErr w:type="spellStart"/>
      <w:r>
        <w:t>bembón</w:t>
      </w:r>
      <w:proofErr w:type="spellEnd"/>
      <w:r>
        <w:t>,” “</w:t>
      </w:r>
      <w:proofErr w:type="spellStart"/>
      <w:r>
        <w:t>Problemas</w:t>
      </w:r>
      <w:proofErr w:type="spellEnd"/>
      <w:r>
        <w:t xml:space="preserve"> del </w:t>
      </w:r>
      <w:proofErr w:type="spellStart"/>
      <w:r>
        <w:t>subdesarrollo</w:t>
      </w:r>
      <w:proofErr w:type="spellEnd"/>
      <w:r>
        <w:t>”</w:t>
      </w:r>
    </w:p>
    <w:p w14:paraId="5D1536D8" w14:textId="77777777" w:rsidR="00AF1A52" w:rsidRDefault="00490049" w:rsidP="00AF1A52">
      <w:pPr>
        <w:spacing w:before="17" w:line="257" w:lineRule="auto"/>
        <w:ind w:left="288"/>
      </w:pPr>
      <w:r>
        <w:t xml:space="preserve">Idea </w:t>
      </w:r>
      <w:proofErr w:type="spellStart"/>
      <w:r>
        <w:t>Vilariño</w:t>
      </w:r>
      <w:proofErr w:type="spellEnd"/>
      <w:r>
        <w:t xml:space="preserve">. “Lo que </w:t>
      </w:r>
      <w:proofErr w:type="spellStart"/>
      <w:r>
        <w:t>siento</w:t>
      </w:r>
      <w:proofErr w:type="spellEnd"/>
      <w:r>
        <w:t xml:space="preserve"> por </w:t>
      </w:r>
      <w:proofErr w:type="spellStart"/>
      <w:r>
        <w:t>ti</w:t>
      </w:r>
      <w:proofErr w:type="spellEnd"/>
      <w:r>
        <w:t xml:space="preserve">,” “Tal </w:t>
      </w:r>
      <w:proofErr w:type="spellStart"/>
      <w:r>
        <w:t>vez</w:t>
      </w:r>
      <w:proofErr w:type="spellEnd"/>
      <w:r>
        <w:t xml:space="preserve"> no era </w:t>
      </w:r>
      <w:proofErr w:type="spellStart"/>
      <w:r>
        <w:t>pensar</w:t>
      </w:r>
      <w:proofErr w:type="spellEnd"/>
      <w:r>
        <w:t xml:space="preserve">,” “Si </w:t>
      </w:r>
      <w:proofErr w:type="spellStart"/>
      <w:r>
        <w:t>muriera</w:t>
      </w:r>
      <w:proofErr w:type="spellEnd"/>
      <w:r>
        <w:t xml:space="preserve"> esta </w:t>
      </w:r>
      <w:proofErr w:type="spellStart"/>
      <w:r>
        <w:t>noche</w:t>
      </w:r>
      <w:proofErr w:type="spellEnd"/>
      <w:r>
        <w:t xml:space="preserve">,” “Ya no” </w:t>
      </w:r>
    </w:p>
    <w:p w14:paraId="11E5E958" w14:textId="77777777" w:rsidR="00A33BEA" w:rsidRDefault="00490049" w:rsidP="00AF1A52">
      <w:pPr>
        <w:spacing w:before="17" w:line="257" w:lineRule="auto"/>
        <w:ind w:left="288"/>
      </w:pPr>
      <w:r>
        <w:t xml:space="preserve">Olga Orozco. “Aquí </w:t>
      </w:r>
      <w:proofErr w:type="spellStart"/>
      <w:r>
        <w:t>están</w:t>
      </w:r>
      <w:proofErr w:type="spellEnd"/>
      <w:r>
        <w:t xml:space="preserve"> </w:t>
      </w:r>
      <w:proofErr w:type="spellStart"/>
      <w:r>
        <w:t>tus</w:t>
      </w:r>
      <w:proofErr w:type="spellEnd"/>
      <w:r>
        <w:t xml:space="preserve"> </w:t>
      </w:r>
      <w:proofErr w:type="spellStart"/>
      <w:r>
        <w:t>recuerdos</w:t>
      </w:r>
      <w:proofErr w:type="spellEnd"/>
      <w:r>
        <w:t xml:space="preserve">,” “El </w:t>
      </w:r>
      <w:proofErr w:type="spellStart"/>
      <w:r>
        <w:t>jardín</w:t>
      </w:r>
      <w:proofErr w:type="spellEnd"/>
      <w:r>
        <w:t xml:space="preserve"> de las </w:t>
      </w:r>
      <w:proofErr w:type="spellStart"/>
      <w:r>
        <w:t>delicias</w:t>
      </w:r>
      <w:proofErr w:type="spellEnd"/>
      <w:r>
        <w:t>,” “Olga Orozco”</w:t>
      </w:r>
    </w:p>
    <w:p w14:paraId="3C358586" w14:textId="77777777" w:rsidR="00A33BEA" w:rsidRDefault="00490049">
      <w:pPr>
        <w:ind w:left="290"/>
      </w:pPr>
      <w:r>
        <w:t xml:space="preserve">Nancy </w:t>
      </w:r>
      <w:proofErr w:type="spellStart"/>
      <w:r>
        <w:t>Morejón</w:t>
      </w:r>
      <w:proofErr w:type="spellEnd"/>
      <w:r>
        <w:t>. “Un eco de un eco”, “</w:t>
      </w:r>
      <w:proofErr w:type="spellStart"/>
      <w:r>
        <w:t>Mujer</w:t>
      </w:r>
      <w:proofErr w:type="spellEnd"/>
      <w:r>
        <w:t xml:space="preserve"> </w:t>
      </w:r>
      <w:proofErr w:type="spellStart"/>
      <w:r>
        <w:t>negra</w:t>
      </w:r>
      <w:proofErr w:type="spellEnd"/>
      <w:r>
        <w:t>”</w:t>
      </w:r>
    </w:p>
    <w:p w14:paraId="6C503421" w14:textId="77777777" w:rsidR="00A33BEA" w:rsidRDefault="00490049">
      <w:pPr>
        <w:spacing w:before="17" w:line="256" w:lineRule="auto"/>
        <w:ind w:left="1010" w:right="1132" w:hanging="720"/>
      </w:pPr>
      <w:proofErr w:type="spellStart"/>
      <w:r>
        <w:t>Marosa</w:t>
      </w:r>
      <w:proofErr w:type="spellEnd"/>
      <w:r>
        <w:t xml:space="preserve"> di Giorgio. “Me </w:t>
      </w:r>
      <w:proofErr w:type="spellStart"/>
      <w:r>
        <w:t>acuerdo</w:t>
      </w:r>
      <w:proofErr w:type="spellEnd"/>
      <w:r>
        <w:t xml:space="preserve"> de los </w:t>
      </w:r>
      <w:proofErr w:type="spellStart"/>
      <w:r>
        <w:t>repollos</w:t>
      </w:r>
      <w:proofErr w:type="spellEnd"/>
      <w:r>
        <w:t xml:space="preserve"> </w:t>
      </w:r>
      <w:proofErr w:type="spellStart"/>
      <w:r>
        <w:t>acresponados</w:t>
      </w:r>
      <w:proofErr w:type="spellEnd"/>
      <w:r>
        <w:t xml:space="preserve">, </w:t>
      </w:r>
      <w:proofErr w:type="spellStart"/>
      <w:r>
        <w:t>blancos-rosas</w:t>
      </w:r>
      <w:proofErr w:type="spellEnd"/>
      <w:r>
        <w:t>…,” “</w:t>
      </w:r>
      <w:proofErr w:type="spellStart"/>
      <w:r>
        <w:t>Misal</w:t>
      </w:r>
      <w:proofErr w:type="spellEnd"/>
      <w:r>
        <w:t xml:space="preserve"> de la </w:t>
      </w:r>
      <w:proofErr w:type="spellStart"/>
      <w:r>
        <w:t>virgen</w:t>
      </w:r>
      <w:proofErr w:type="spellEnd"/>
      <w:r>
        <w:t>,” “</w:t>
      </w:r>
      <w:proofErr w:type="spellStart"/>
      <w:r>
        <w:t>Yendo</w:t>
      </w:r>
      <w:proofErr w:type="spellEnd"/>
      <w:r>
        <w:t xml:space="preserve"> por </w:t>
      </w:r>
      <w:proofErr w:type="spellStart"/>
      <w:r>
        <w:t>aquel</w:t>
      </w:r>
      <w:proofErr w:type="spellEnd"/>
      <w:r>
        <w:t xml:space="preserve"> campo, </w:t>
      </w:r>
      <w:proofErr w:type="spellStart"/>
      <w:r>
        <w:t>aparecían</w:t>
      </w:r>
      <w:proofErr w:type="spellEnd"/>
      <w:r>
        <w:t xml:space="preserve">, de pronto…,” “Hortensias en la </w:t>
      </w:r>
      <w:proofErr w:type="spellStart"/>
      <w:r>
        <w:t>misa</w:t>
      </w:r>
      <w:proofErr w:type="spellEnd"/>
      <w:r>
        <w:t>,” “</w:t>
      </w:r>
      <w:proofErr w:type="spellStart"/>
      <w:r>
        <w:t>Volvieron</w:t>
      </w:r>
      <w:proofErr w:type="spellEnd"/>
      <w:r>
        <w:t xml:space="preserve"> las </w:t>
      </w:r>
      <w:proofErr w:type="spellStart"/>
      <w:r>
        <w:t>vacas</w:t>
      </w:r>
      <w:proofErr w:type="spellEnd"/>
      <w:r>
        <w:t>”</w:t>
      </w:r>
    </w:p>
    <w:p w14:paraId="5BECB6A5" w14:textId="77777777" w:rsidR="00A33BEA" w:rsidRDefault="00A33BEA">
      <w:pPr>
        <w:spacing w:line="256" w:lineRule="auto"/>
        <w:sectPr w:rsidR="00A33BEA">
          <w:pgSz w:w="12240" w:h="15840"/>
          <w:pgMar w:top="1080" w:right="980" w:bottom="280" w:left="1720" w:header="780" w:footer="0" w:gutter="0"/>
          <w:cols w:space="720"/>
        </w:sectPr>
      </w:pPr>
    </w:p>
    <w:p w14:paraId="2327BE12" w14:textId="77777777" w:rsidR="00A33BEA" w:rsidRDefault="00A33BEA">
      <w:pPr>
        <w:pStyle w:val="BodyText"/>
        <w:rPr>
          <w:sz w:val="20"/>
        </w:rPr>
      </w:pPr>
    </w:p>
    <w:p w14:paraId="46B3821E" w14:textId="77777777" w:rsidR="00A33BEA" w:rsidRDefault="00A33BEA">
      <w:pPr>
        <w:pStyle w:val="BodyText"/>
        <w:rPr>
          <w:sz w:val="20"/>
        </w:rPr>
      </w:pPr>
    </w:p>
    <w:p w14:paraId="6F93A0F9" w14:textId="77777777" w:rsidR="00A33BEA" w:rsidRDefault="00A33BEA">
      <w:pPr>
        <w:pStyle w:val="BodyText"/>
        <w:rPr>
          <w:sz w:val="19"/>
        </w:rPr>
      </w:pPr>
    </w:p>
    <w:p w14:paraId="0D9355C3" w14:textId="77777777" w:rsidR="00A33BEA" w:rsidRDefault="00490049">
      <w:pPr>
        <w:spacing w:before="91" w:line="256" w:lineRule="auto"/>
        <w:ind w:left="1010" w:right="744" w:hanging="720"/>
      </w:pPr>
      <w:r>
        <w:t>José Lezama Lima. “</w:t>
      </w:r>
      <w:proofErr w:type="spellStart"/>
      <w:r>
        <w:t>Muerte</w:t>
      </w:r>
      <w:proofErr w:type="spellEnd"/>
      <w:r>
        <w:t xml:space="preserve"> de Narciso,” “</w:t>
      </w:r>
      <w:proofErr w:type="spellStart"/>
      <w:r>
        <w:t>Llamado</w:t>
      </w:r>
      <w:proofErr w:type="spellEnd"/>
      <w:r>
        <w:t xml:space="preserve"> del </w:t>
      </w:r>
      <w:proofErr w:type="spellStart"/>
      <w:r>
        <w:t>deseoso</w:t>
      </w:r>
      <w:proofErr w:type="spellEnd"/>
      <w:r>
        <w:t xml:space="preserve">,” “Minerva define el mar,” “Una </w:t>
      </w:r>
      <w:proofErr w:type="spellStart"/>
      <w:r>
        <w:t>oscura</w:t>
      </w:r>
      <w:proofErr w:type="spellEnd"/>
      <w:r>
        <w:t xml:space="preserve"> </w:t>
      </w:r>
      <w:proofErr w:type="spellStart"/>
      <w:r>
        <w:t>pradera</w:t>
      </w:r>
      <w:proofErr w:type="spellEnd"/>
      <w:r>
        <w:t xml:space="preserve"> me </w:t>
      </w:r>
      <w:proofErr w:type="spellStart"/>
      <w:r>
        <w:t>convida</w:t>
      </w:r>
      <w:proofErr w:type="spellEnd"/>
      <w:r>
        <w:t xml:space="preserve">…,” “Mi </w:t>
      </w:r>
      <w:proofErr w:type="spellStart"/>
      <w:r>
        <w:t>esposa</w:t>
      </w:r>
      <w:proofErr w:type="spellEnd"/>
      <w:r>
        <w:t xml:space="preserve"> María Luisa”</w:t>
      </w:r>
    </w:p>
    <w:p w14:paraId="684DE37E" w14:textId="77777777" w:rsidR="00A33BEA" w:rsidRDefault="00490049">
      <w:pPr>
        <w:ind w:left="290"/>
        <w:rPr>
          <w:i/>
        </w:rPr>
      </w:pPr>
      <w:r>
        <w:t>Ernesto Cardenal. “</w:t>
      </w:r>
      <w:proofErr w:type="spellStart"/>
      <w:r>
        <w:t>Oración</w:t>
      </w:r>
      <w:proofErr w:type="spellEnd"/>
      <w:r>
        <w:t xml:space="preserve"> por Marilyn Monroe,” </w:t>
      </w:r>
      <w:proofErr w:type="spellStart"/>
      <w:r>
        <w:rPr>
          <w:i/>
        </w:rPr>
        <w:t>Epigramas</w:t>
      </w:r>
      <w:proofErr w:type="spellEnd"/>
    </w:p>
    <w:p w14:paraId="0F1D47D2" w14:textId="77777777" w:rsidR="00A33BEA" w:rsidRDefault="00A33BEA">
      <w:pPr>
        <w:pStyle w:val="BodyText"/>
        <w:spacing w:before="11"/>
        <w:rPr>
          <w:i/>
        </w:rPr>
      </w:pPr>
    </w:p>
    <w:p w14:paraId="7158FE1B" w14:textId="77777777" w:rsidR="00A33BEA" w:rsidRDefault="00490049">
      <w:pPr>
        <w:ind w:left="290"/>
        <w:rPr>
          <w:b/>
        </w:rPr>
      </w:pPr>
      <w:proofErr w:type="spellStart"/>
      <w:r>
        <w:rPr>
          <w:b/>
        </w:rPr>
        <w:t>Prosa</w:t>
      </w:r>
      <w:proofErr w:type="spellEnd"/>
      <w:r>
        <w:rPr>
          <w:b/>
        </w:rPr>
        <w:t xml:space="preserve"> de Ideas</w:t>
      </w:r>
    </w:p>
    <w:p w14:paraId="7E194233" w14:textId="77777777" w:rsidR="00A33BEA" w:rsidRDefault="00490049">
      <w:pPr>
        <w:spacing w:before="16"/>
        <w:ind w:left="290"/>
        <w:rPr>
          <w:i/>
        </w:rPr>
      </w:pPr>
      <w:r>
        <w:t xml:space="preserve">José Vasconcelos.  </w:t>
      </w:r>
      <w:r>
        <w:rPr>
          <w:i/>
        </w:rPr>
        <w:t xml:space="preserve">La </w:t>
      </w:r>
      <w:proofErr w:type="spellStart"/>
      <w:r>
        <w:rPr>
          <w:i/>
        </w:rPr>
        <w:t>raza</w:t>
      </w:r>
      <w:proofErr w:type="spellEnd"/>
      <w:r>
        <w:rPr>
          <w:i/>
        </w:rPr>
        <w:t xml:space="preserve"> </w:t>
      </w:r>
      <w:proofErr w:type="spellStart"/>
      <w:r>
        <w:rPr>
          <w:i/>
        </w:rPr>
        <w:t>cósmica</w:t>
      </w:r>
      <w:proofErr w:type="spellEnd"/>
    </w:p>
    <w:p w14:paraId="2A0D8A0D" w14:textId="77777777" w:rsidR="00A33BEA" w:rsidRDefault="00490049">
      <w:pPr>
        <w:spacing w:before="16"/>
        <w:ind w:left="290"/>
        <w:rPr>
          <w:i/>
        </w:rPr>
      </w:pPr>
      <w:r>
        <w:t xml:space="preserve">Ezequiel Martínez Estrada.  </w:t>
      </w:r>
      <w:proofErr w:type="spellStart"/>
      <w:r>
        <w:rPr>
          <w:i/>
        </w:rPr>
        <w:t>Radiografía</w:t>
      </w:r>
      <w:proofErr w:type="spellEnd"/>
      <w:r>
        <w:rPr>
          <w:i/>
        </w:rPr>
        <w:t xml:space="preserve"> de la pampa</w:t>
      </w:r>
    </w:p>
    <w:p w14:paraId="6475E15F" w14:textId="77777777" w:rsidR="00A33BEA" w:rsidRDefault="00490049">
      <w:pPr>
        <w:spacing w:before="16"/>
        <w:ind w:left="290"/>
        <w:rPr>
          <w:i/>
        </w:rPr>
      </w:pPr>
      <w:r>
        <w:t xml:space="preserve">Octavio Paz.  </w:t>
      </w:r>
      <w:r>
        <w:rPr>
          <w:i/>
        </w:rPr>
        <w:t xml:space="preserve">El </w:t>
      </w:r>
      <w:proofErr w:type="spellStart"/>
      <w:r>
        <w:rPr>
          <w:i/>
        </w:rPr>
        <w:t>laberinto</w:t>
      </w:r>
      <w:proofErr w:type="spellEnd"/>
      <w:r>
        <w:rPr>
          <w:i/>
        </w:rPr>
        <w:t xml:space="preserve"> de la </w:t>
      </w:r>
      <w:proofErr w:type="spellStart"/>
      <w:r>
        <w:rPr>
          <w:i/>
        </w:rPr>
        <w:t>soledad</w:t>
      </w:r>
      <w:proofErr w:type="spellEnd"/>
    </w:p>
    <w:p w14:paraId="1953F2C0" w14:textId="77777777" w:rsidR="00A33BEA" w:rsidRDefault="00490049">
      <w:pPr>
        <w:spacing w:before="16"/>
        <w:ind w:left="290"/>
        <w:rPr>
          <w:i/>
        </w:rPr>
      </w:pPr>
      <w:r>
        <w:t xml:space="preserve">Rosario Castellanos.  </w:t>
      </w:r>
      <w:proofErr w:type="spellStart"/>
      <w:r>
        <w:rPr>
          <w:i/>
        </w:rPr>
        <w:t>Mujer</w:t>
      </w:r>
      <w:proofErr w:type="spellEnd"/>
      <w:r>
        <w:rPr>
          <w:i/>
        </w:rPr>
        <w:t xml:space="preserve"> que </w:t>
      </w:r>
      <w:proofErr w:type="spellStart"/>
      <w:r>
        <w:rPr>
          <w:i/>
        </w:rPr>
        <w:t>sabe</w:t>
      </w:r>
      <w:proofErr w:type="spellEnd"/>
      <w:r>
        <w:rPr>
          <w:i/>
        </w:rPr>
        <w:t xml:space="preserve"> </w:t>
      </w:r>
      <w:proofErr w:type="spellStart"/>
      <w:r>
        <w:rPr>
          <w:i/>
        </w:rPr>
        <w:t>latín</w:t>
      </w:r>
      <w:proofErr w:type="spellEnd"/>
    </w:p>
    <w:p w14:paraId="44945F2E" w14:textId="77777777" w:rsidR="00A33BEA" w:rsidRDefault="00A33BEA">
      <w:pPr>
        <w:pStyle w:val="BodyText"/>
        <w:spacing w:before="10"/>
        <w:rPr>
          <w:i/>
        </w:rPr>
      </w:pPr>
    </w:p>
    <w:p w14:paraId="0B1440BB" w14:textId="77777777" w:rsidR="00A33BEA" w:rsidRDefault="00490049">
      <w:pPr>
        <w:spacing w:before="1"/>
        <w:ind w:left="290"/>
        <w:rPr>
          <w:b/>
        </w:rPr>
      </w:pPr>
      <w:proofErr w:type="spellStart"/>
      <w:r>
        <w:rPr>
          <w:b/>
        </w:rPr>
        <w:t>Prosa</w:t>
      </w:r>
      <w:proofErr w:type="spellEnd"/>
      <w:r>
        <w:rPr>
          <w:b/>
        </w:rPr>
        <w:t xml:space="preserve"> de </w:t>
      </w:r>
      <w:proofErr w:type="spellStart"/>
      <w:r>
        <w:rPr>
          <w:b/>
        </w:rPr>
        <w:t>Ficción</w:t>
      </w:r>
      <w:proofErr w:type="spellEnd"/>
    </w:p>
    <w:p w14:paraId="2303F152" w14:textId="77777777" w:rsidR="00A33BEA" w:rsidRDefault="00490049" w:rsidP="00AF1A52">
      <w:pPr>
        <w:spacing w:before="17"/>
        <w:ind w:left="290"/>
        <w:rPr>
          <w:i/>
        </w:rPr>
      </w:pPr>
      <w:r>
        <w:t xml:space="preserve">Jorge Luis Borges. </w:t>
      </w:r>
      <w:proofErr w:type="spellStart"/>
      <w:r>
        <w:rPr>
          <w:i/>
        </w:rPr>
        <w:t>Ficciones</w:t>
      </w:r>
      <w:proofErr w:type="spellEnd"/>
    </w:p>
    <w:p w14:paraId="694D90C8" w14:textId="77777777" w:rsidR="00AF1A52" w:rsidRDefault="00490049" w:rsidP="00AF1A52">
      <w:pPr>
        <w:spacing w:before="17"/>
        <w:ind w:left="290"/>
        <w:rPr>
          <w:i/>
        </w:rPr>
      </w:pPr>
      <w:proofErr w:type="spellStart"/>
      <w:r>
        <w:t>Alejo</w:t>
      </w:r>
      <w:proofErr w:type="spellEnd"/>
      <w:r>
        <w:t xml:space="preserve"> </w:t>
      </w:r>
      <w:proofErr w:type="spellStart"/>
      <w:r>
        <w:t>Carpentier</w:t>
      </w:r>
      <w:proofErr w:type="spellEnd"/>
      <w:r>
        <w:t xml:space="preserve">. </w:t>
      </w:r>
      <w:r>
        <w:rPr>
          <w:i/>
        </w:rPr>
        <w:t xml:space="preserve">Los </w:t>
      </w:r>
      <w:proofErr w:type="spellStart"/>
      <w:r>
        <w:rPr>
          <w:i/>
        </w:rPr>
        <w:t>pasos</w:t>
      </w:r>
      <w:proofErr w:type="spellEnd"/>
      <w:r>
        <w:rPr>
          <w:i/>
        </w:rPr>
        <w:t xml:space="preserve"> </w:t>
      </w:r>
      <w:proofErr w:type="spellStart"/>
      <w:r>
        <w:rPr>
          <w:i/>
        </w:rPr>
        <w:t>perdidos</w:t>
      </w:r>
      <w:proofErr w:type="spellEnd"/>
      <w:r>
        <w:rPr>
          <w:i/>
        </w:rPr>
        <w:t xml:space="preserve"> </w:t>
      </w:r>
    </w:p>
    <w:p w14:paraId="5FB8391F" w14:textId="77777777" w:rsidR="00AF1A52" w:rsidRDefault="00490049" w:rsidP="00AF1A52">
      <w:pPr>
        <w:spacing w:before="17"/>
        <w:ind w:left="290"/>
        <w:rPr>
          <w:i/>
        </w:rPr>
      </w:pPr>
      <w:r>
        <w:t xml:space="preserve">Miguel Angel Asturias. </w:t>
      </w:r>
      <w:r>
        <w:rPr>
          <w:i/>
        </w:rPr>
        <w:t xml:space="preserve">El </w:t>
      </w:r>
      <w:proofErr w:type="spellStart"/>
      <w:r>
        <w:rPr>
          <w:i/>
        </w:rPr>
        <w:t>señor</w:t>
      </w:r>
      <w:proofErr w:type="spellEnd"/>
      <w:r>
        <w:rPr>
          <w:i/>
        </w:rPr>
        <w:t xml:space="preserve"> </w:t>
      </w:r>
      <w:proofErr w:type="spellStart"/>
      <w:r>
        <w:rPr>
          <w:i/>
        </w:rPr>
        <w:t>presidente</w:t>
      </w:r>
      <w:proofErr w:type="spellEnd"/>
      <w:r>
        <w:rPr>
          <w:i/>
        </w:rPr>
        <w:t xml:space="preserve"> </w:t>
      </w:r>
    </w:p>
    <w:p w14:paraId="39744CC1" w14:textId="77777777" w:rsidR="00A33BEA" w:rsidRDefault="00490049" w:rsidP="00AF1A52">
      <w:pPr>
        <w:spacing w:before="17"/>
        <w:ind w:left="290"/>
        <w:rPr>
          <w:i/>
        </w:rPr>
      </w:pPr>
      <w:r>
        <w:t xml:space="preserve">Juan </w:t>
      </w:r>
      <w:proofErr w:type="spellStart"/>
      <w:r>
        <w:t>Rulfo</w:t>
      </w:r>
      <w:proofErr w:type="spellEnd"/>
      <w:r>
        <w:t xml:space="preserve">. </w:t>
      </w:r>
      <w:r>
        <w:rPr>
          <w:i/>
        </w:rPr>
        <w:t xml:space="preserve">Pedro </w:t>
      </w:r>
      <w:proofErr w:type="spellStart"/>
      <w:r>
        <w:rPr>
          <w:i/>
        </w:rPr>
        <w:t>Páramo</w:t>
      </w:r>
      <w:proofErr w:type="spellEnd"/>
    </w:p>
    <w:p w14:paraId="3DB15092" w14:textId="77777777" w:rsidR="00A33BEA" w:rsidRDefault="00490049" w:rsidP="00AF1A52">
      <w:pPr>
        <w:ind w:left="290"/>
        <w:rPr>
          <w:i/>
        </w:rPr>
      </w:pPr>
      <w:r>
        <w:t xml:space="preserve">María Luisa </w:t>
      </w:r>
      <w:proofErr w:type="spellStart"/>
      <w:r>
        <w:t>Bombal</w:t>
      </w:r>
      <w:proofErr w:type="spellEnd"/>
      <w:r>
        <w:t xml:space="preserve">.  </w:t>
      </w:r>
      <w:r>
        <w:rPr>
          <w:i/>
        </w:rPr>
        <w:t xml:space="preserve">La </w:t>
      </w:r>
      <w:proofErr w:type="spellStart"/>
      <w:r>
        <w:rPr>
          <w:i/>
        </w:rPr>
        <w:t>última</w:t>
      </w:r>
      <w:proofErr w:type="spellEnd"/>
      <w:r>
        <w:rPr>
          <w:i/>
        </w:rPr>
        <w:t xml:space="preserve"> </w:t>
      </w:r>
      <w:proofErr w:type="spellStart"/>
      <w:r>
        <w:rPr>
          <w:i/>
        </w:rPr>
        <w:t>niebla</w:t>
      </w:r>
      <w:proofErr w:type="spellEnd"/>
    </w:p>
    <w:p w14:paraId="566CBD51" w14:textId="77777777" w:rsidR="00A33BEA" w:rsidRDefault="00490049" w:rsidP="00AF1A52">
      <w:pPr>
        <w:spacing w:before="17"/>
        <w:ind w:left="290"/>
        <w:rPr>
          <w:i/>
        </w:rPr>
      </w:pPr>
      <w:r>
        <w:t xml:space="preserve">Ernesto </w:t>
      </w:r>
      <w:proofErr w:type="spellStart"/>
      <w:r>
        <w:t>Sábato</w:t>
      </w:r>
      <w:proofErr w:type="spellEnd"/>
      <w:r>
        <w:t xml:space="preserve">.  </w:t>
      </w:r>
      <w:r>
        <w:rPr>
          <w:i/>
        </w:rPr>
        <w:t xml:space="preserve">El </w:t>
      </w:r>
      <w:proofErr w:type="spellStart"/>
      <w:r>
        <w:rPr>
          <w:i/>
        </w:rPr>
        <w:t>túnel</w:t>
      </w:r>
      <w:proofErr w:type="spellEnd"/>
    </w:p>
    <w:p w14:paraId="24A7A2D2" w14:textId="77777777" w:rsidR="00A33BEA" w:rsidRDefault="00490049" w:rsidP="00AF1A52">
      <w:pPr>
        <w:spacing w:before="17"/>
        <w:ind w:left="290"/>
        <w:rPr>
          <w:i/>
        </w:rPr>
      </w:pPr>
      <w:r>
        <w:t xml:space="preserve">Rosario Castellanos.  </w:t>
      </w:r>
      <w:proofErr w:type="spellStart"/>
      <w:r>
        <w:rPr>
          <w:i/>
        </w:rPr>
        <w:t>Balún</w:t>
      </w:r>
      <w:proofErr w:type="spellEnd"/>
      <w:r>
        <w:rPr>
          <w:i/>
        </w:rPr>
        <w:t xml:space="preserve"> </w:t>
      </w:r>
      <w:proofErr w:type="spellStart"/>
      <w:r>
        <w:rPr>
          <w:i/>
        </w:rPr>
        <w:t>Canán</w:t>
      </w:r>
      <w:proofErr w:type="spellEnd"/>
    </w:p>
    <w:p w14:paraId="4E1E1653" w14:textId="77777777" w:rsidR="00A33BEA" w:rsidRDefault="00490049" w:rsidP="00AF1A52">
      <w:pPr>
        <w:spacing w:before="17"/>
        <w:ind w:left="290"/>
        <w:rPr>
          <w:i/>
        </w:rPr>
      </w:pPr>
      <w:r>
        <w:t xml:space="preserve">José María Arguedas.  </w:t>
      </w:r>
      <w:r>
        <w:rPr>
          <w:i/>
        </w:rPr>
        <w:t xml:space="preserve">Los </w:t>
      </w:r>
      <w:proofErr w:type="spellStart"/>
      <w:r>
        <w:rPr>
          <w:i/>
        </w:rPr>
        <w:t>ríos</w:t>
      </w:r>
      <w:proofErr w:type="spellEnd"/>
      <w:r>
        <w:rPr>
          <w:i/>
        </w:rPr>
        <w:t xml:space="preserve"> </w:t>
      </w:r>
      <w:proofErr w:type="spellStart"/>
      <w:r>
        <w:rPr>
          <w:i/>
        </w:rPr>
        <w:t>profundos</w:t>
      </w:r>
      <w:proofErr w:type="spellEnd"/>
    </w:p>
    <w:p w14:paraId="734B454B" w14:textId="77777777" w:rsidR="00A33BEA" w:rsidRDefault="00490049" w:rsidP="00AF1A52">
      <w:pPr>
        <w:spacing w:before="17"/>
        <w:ind w:left="290"/>
        <w:rPr>
          <w:i/>
        </w:rPr>
      </w:pPr>
      <w:r>
        <w:t xml:space="preserve">Juan Carlos </w:t>
      </w:r>
      <w:proofErr w:type="spellStart"/>
      <w:r>
        <w:t>Onetti</w:t>
      </w:r>
      <w:proofErr w:type="spellEnd"/>
      <w:r>
        <w:t xml:space="preserve">.  </w:t>
      </w:r>
      <w:r>
        <w:rPr>
          <w:i/>
        </w:rPr>
        <w:t xml:space="preserve">El </w:t>
      </w:r>
      <w:proofErr w:type="spellStart"/>
      <w:r>
        <w:rPr>
          <w:i/>
        </w:rPr>
        <w:t>astillero</w:t>
      </w:r>
      <w:proofErr w:type="spellEnd"/>
    </w:p>
    <w:p w14:paraId="29AE319A" w14:textId="77777777" w:rsidR="00A33BEA" w:rsidRDefault="00490049" w:rsidP="00AF1A52">
      <w:pPr>
        <w:spacing w:before="17"/>
        <w:ind w:left="290"/>
        <w:rPr>
          <w:i/>
        </w:rPr>
      </w:pPr>
      <w:r>
        <w:t xml:space="preserve">Carlos Fuentes.  </w:t>
      </w:r>
      <w:r>
        <w:rPr>
          <w:i/>
        </w:rPr>
        <w:t xml:space="preserve">La </w:t>
      </w:r>
      <w:proofErr w:type="spellStart"/>
      <w:r>
        <w:rPr>
          <w:i/>
        </w:rPr>
        <w:t>muerte</w:t>
      </w:r>
      <w:proofErr w:type="spellEnd"/>
      <w:r>
        <w:rPr>
          <w:i/>
        </w:rPr>
        <w:t xml:space="preserve"> de Artemio Cruz</w:t>
      </w:r>
    </w:p>
    <w:p w14:paraId="1AB1B564" w14:textId="77777777" w:rsidR="00AF1A52" w:rsidRDefault="00490049" w:rsidP="00AF1A52">
      <w:pPr>
        <w:spacing w:before="17"/>
        <w:ind w:left="290"/>
      </w:pPr>
      <w:r>
        <w:t xml:space="preserve">Julio </w:t>
      </w:r>
      <w:proofErr w:type="spellStart"/>
      <w:r>
        <w:t>Cortázar</w:t>
      </w:r>
      <w:proofErr w:type="spellEnd"/>
      <w:r>
        <w:t xml:space="preserve">. “La </w:t>
      </w:r>
      <w:proofErr w:type="spellStart"/>
      <w:r>
        <w:t>noche</w:t>
      </w:r>
      <w:proofErr w:type="spellEnd"/>
      <w:r>
        <w:t xml:space="preserve"> </w:t>
      </w:r>
      <w:proofErr w:type="spellStart"/>
      <w:r>
        <w:t>boca</w:t>
      </w:r>
      <w:proofErr w:type="spellEnd"/>
      <w:r>
        <w:t xml:space="preserve"> </w:t>
      </w:r>
      <w:proofErr w:type="spellStart"/>
      <w:r>
        <w:t>arriba</w:t>
      </w:r>
      <w:proofErr w:type="spellEnd"/>
      <w:r>
        <w:t xml:space="preserve">,” “Las </w:t>
      </w:r>
      <w:proofErr w:type="spellStart"/>
      <w:r>
        <w:t>babas</w:t>
      </w:r>
      <w:proofErr w:type="spellEnd"/>
      <w:r>
        <w:t xml:space="preserve"> del diablo,” “Todos los </w:t>
      </w:r>
      <w:proofErr w:type="spellStart"/>
      <w:r>
        <w:t>fuegos</w:t>
      </w:r>
      <w:proofErr w:type="spellEnd"/>
      <w:r>
        <w:t xml:space="preserve">, el </w:t>
      </w:r>
      <w:proofErr w:type="spellStart"/>
      <w:r>
        <w:t>fuego</w:t>
      </w:r>
      <w:proofErr w:type="spellEnd"/>
      <w:r>
        <w:t xml:space="preserve">” </w:t>
      </w:r>
    </w:p>
    <w:p w14:paraId="2E888C01" w14:textId="77777777" w:rsidR="00A33BEA" w:rsidRDefault="00490049" w:rsidP="00AF1A52">
      <w:pPr>
        <w:spacing w:before="17"/>
        <w:ind w:left="290"/>
        <w:rPr>
          <w:i/>
        </w:rPr>
      </w:pPr>
      <w:r>
        <w:t xml:space="preserve">Gabriel García Márquez. </w:t>
      </w:r>
      <w:proofErr w:type="spellStart"/>
      <w:r>
        <w:rPr>
          <w:i/>
        </w:rPr>
        <w:t>Cien</w:t>
      </w:r>
      <w:proofErr w:type="spellEnd"/>
      <w:r>
        <w:rPr>
          <w:i/>
        </w:rPr>
        <w:t xml:space="preserve"> </w:t>
      </w:r>
      <w:proofErr w:type="spellStart"/>
      <w:r>
        <w:rPr>
          <w:i/>
        </w:rPr>
        <w:t>años</w:t>
      </w:r>
      <w:proofErr w:type="spellEnd"/>
      <w:r>
        <w:rPr>
          <w:i/>
        </w:rPr>
        <w:t xml:space="preserve"> de </w:t>
      </w:r>
      <w:proofErr w:type="spellStart"/>
      <w:r>
        <w:rPr>
          <w:i/>
        </w:rPr>
        <w:t>soledad</w:t>
      </w:r>
      <w:proofErr w:type="spellEnd"/>
    </w:p>
    <w:p w14:paraId="476FD190" w14:textId="77777777" w:rsidR="00AF1A52" w:rsidRDefault="00490049" w:rsidP="00AF1A52">
      <w:pPr>
        <w:ind w:left="290"/>
        <w:rPr>
          <w:i/>
        </w:rPr>
      </w:pPr>
      <w:r>
        <w:t xml:space="preserve">Mario Vargas </w:t>
      </w:r>
      <w:proofErr w:type="spellStart"/>
      <w:r>
        <w:t>Llosa</w:t>
      </w:r>
      <w:proofErr w:type="spellEnd"/>
      <w:r>
        <w:t xml:space="preserve">. </w:t>
      </w:r>
      <w:r>
        <w:rPr>
          <w:i/>
        </w:rPr>
        <w:t xml:space="preserve">La ciudad y los </w:t>
      </w:r>
      <w:proofErr w:type="spellStart"/>
      <w:r>
        <w:rPr>
          <w:i/>
        </w:rPr>
        <w:t>perros</w:t>
      </w:r>
      <w:proofErr w:type="spellEnd"/>
      <w:r>
        <w:rPr>
          <w:i/>
        </w:rPr>
        <w:t xml:space="preserve"> </w:t>
      </w:r>
    </w:p>
    <w:p w14:paraId="27C75AEE" w14:textId="77777777" w:rsidR="00AF1A52" w:rsidRDefault="00490049" w:rsidP="00AF1A52">
      <w:pPr>
        <w:ind w:left="290"/>
        <w:rPr>
          <w:i/>
        </w:rPr>
      </w:pPr>
      <w:r>
        <w:t xml:space="preserve">Elena </w:t>
      </w:r>
      <w:proofErr w:type="spellStart"/>
      <w:r>
        <w:t>Garro</w:t>
      </w:r>
      <w:proofErr w:type="spellEnd"/>
      <w:r>
        <w:t xml:space="preserve">. </w:t>
      </w:r>
      <w:proofErr w:type="spellStart"/>
      <w:r>
        <w:rPr>
          <w:i/>
        </w:rPr>
        <w:t>Recuerdos</w:t>
      </w:r>
      <w:proofErr w:type="spellEnd"/>
      <w:r>
        <w:rPr>
          <w:i/>
        </w:rPr>
        <w:t xml:space="preserve"> del </w:t>
      </w:r>
      <w:proofErr w:type="spellStart"/>
      <w:r>
        <w:rPr>
          <w:i/>
        </w:rPr>
        <w:t>porvenir</w:t>
      </w:r>
      <w:proofErr w:type="spellEnd"/>
      <w:r>
        <w:rPr>
          <w:i/>
        </w:rPr>
        <w:t xml:space="preserve"> </w:t>
      </w:r>
    </w:p>
    <w:p w14:paraId="25F8193B" w14:textId="77777777" w:rsidR="00AF1A52" w:rsidRDefault="00490049" w:rsidP="00AF1A52">
      <w:pPr>
        <w:ind w:left="290"/>
        <w:rPr>
          <w:i/>
        </w:rPr>
      </w:pPr>
      <w:r>
        <w:t xml:space="preserve">Manuel Puig. </w:t>
      </w:r>
      <w:r>
        <w:rPr>
          <w:i/>
        </w:rPr>
        <w:t xml:space="preserve">El </w:t>
      </w:r>
      <w:proofErr w:type="spellStart"/>
      <w:r>
        <w:rPr>
          <w:i/>
        </w:rPr>
        <w:t>beso</w:t>
      </w:r>
      <w:proofErr w:type="spellEnd"/>
      <w:r>
        <w:rPr>
          <w:i/>
        </w:rPr>
        <w:t xml:space="preserve"> de la </w:t>
      </w:r>
      <w:proofErr w:type="spellStart"/>
      <w:r>
        <w:rPr>
          <w:i/>
        </w:rPr>
        <w:t>mujer</w:t>
      </w:r>
      <w:proofErr w:type="spellEnd"/>
      <w:r>
        <w:rPr>
          <w:i/>
        </w:rPr>
        <w:t xml:space="preserve"> </w:t>
      </w:r>
      <w:proofErr w:type="spellStart"/>
      <w:r>
        <w:rPr>
          <w:i/>
        </w:rPr>
        <w:t>araña</w:t>
      </w:r>
      <w:proofErr w:type="spellEnd"/>
    </w:p>
    <w:p w14:paraId="39ECABD3" w14:textId="77777777" w:rsidR="00AF1A52" w:rsidRDefault="00490049" w:rsidP="00AF1A52">
      <w:pPr>
        <w:ind w:left="290"/>
        <w:rPr>
          <w:i/>
        </w:rPr>
      </w:pPr>
      <w:r>
        <w:rPr>
          <w:i/>
        </w:rPr>
        <w:t xml:space="preserve"> </w:t>
      </w:r>
      <w:r>
        <w:t xml:space="preserve">Luisa Valenzuela. </w:t>
      </w:r>
      <w:r>
        <w:rPr>
          <w:i/>
        </w:rPr>
        <w:t xml:space="preserve">Cambio de </w:t>
      </w:r>
      <w:proofErr w:type="spellStart"/>
      <w:r>
        <w:rPr>
          <w:i/>
        </w:rPr>
        <w:t>armas</w:t>
      </w:r>
      <w:proofErr w:type="spellEnd"/>
      <w:r>
        <w:rPr>
          <w:i/>
        </w:rPr>
        <w:t xml:space="preserve"> </w:t>
      </w:r>
    </w:p>
    <w:p w14:paraId="47888AC1" w14:textId="77777777" w:rsidR="00A33BEA" w:rsidRDefault="00490049" w:rsidP="00AF1A52">
      <w:pPr>
        <w:ind w:left="290"/>
        <w:rPr>
          <w:i/>
        </w:rPr>
      </w:pPr>
      <w:r>
        <w:t xml:space="preserve">Ricardo </w:t>
      </w:r>
      <w:proofErr w:type="spellStart"/>
      <w:r>
        <w:t>Piglia</w:t>
      </w:r>
      <w:proofErr w:type="spellEnd"/>
      <w:r>
        <w:t xml:space="preserve">. </w:t>
      </w:r>
      <w:proofErr w:type="spellStart"/>
      <w:r>
        <w:rPr>
          <w:i/>
        </w:rPr>
        <w:t>Respiración</w:t>
      </w:r>
      <w:proofErr w:type="spellEnd"/>
      <w:r>
        <w:rPr>
          <w:i/>
        </w:rPr>
        <w:t xml:space="preserve"> artificial</w:t>
      </w:r>
    </w:p>
    <w:p w14:paraId="5C3FE46E" w14:textId="77777777" w:rsidR="00A33BEA" w:rsidRDefault="00A33BEA" w:rsidP="00AF1A52">
      <w:pPr>
        <w:pStyle w:val="BodyText"/>
        <w:spacing w:before="5"/>
        <w:rPr>
          <w:i/>
          <w:sz w:val="23"/>
        </w:rPr>
      </w:pPr>
    </w:p>
    <w:p w14:paraId="1A2B3365" w14:textId="77777777" w:rsidR="00A33BEA" w:rsidRDefault="00490049" w:rsidP="00AF1A52">
      <w:pPr>
        <w:ind w:left="290"/>
        <w:rPr>
          <w:b/>
        </w:rPr>
      </w:pPr>
      <w:r>
        <w:rPr>
          <w:b/>
        </w:rPr>
        <w:t>Testimonio</w:t>
      </w:r>
    </w:p>
    <w:p w14:paraId="065F5E98" w14:textId="77777777" w:rsidR="00A33BEA" w:rsidRDefault="00490049" w:rsidP="00AF1A52">
      <w:pPr>
        <w:spacing w:before="16"/>
        <w:ind w:left="290"/>
        <w:rPr>
          <w:i/>
        </w:rPr>
      </w:pPr>
      <w:r>
        <w:t xml:space="preserve">Elizabeth Burgos y </w:t>
      </w:r>
      <w:proofErr w:type="spellStart"/>
      <w:r>
        <w:t>Rigoberta</w:t>
      </w:r>
      <w:proofErr w:type="spellEnd"/>
      <w:r>
        <w:t xml:space="preserve"> </w:t>
      </w:r>
      <w:proofErr w:type="spellStart"/>
      <w:r>
        <w:t>Menchú</w:t>
      </w:r>
      <w:proofErr w:type="spellEnd"/>
      <w:r>
        <w:t xml:space="preserve">. </w:t>
      </w:r>
      <w:r>
        <w:rPr>
          <w:i/>
        </w:rPr>
        <w:t xml:space="preserve">Me </w:t>
      </w:r>
      <w:proofErr w:type="spellStart"/>
      <w:r>
        <w:rPr>
          <w:i/>
        </w:rPr>
        <w:t>llamó</w:t>
      </w:r>
      <w:proofErr w:type="spellEnd"/>
      <w:r>
        <w:rPr>
          <w:i/>
        </w:rPr>
        <w:t xml:space="preserve"> </w:t>
      </w:r>
      <w:proofErr w:type="spellStart"/>
      <w:r>
        <w:rPr>
          <w:i/>
        </w:rPr>
        <w:t>Rigoberta</w:t>
      </w:r>
      <w:proofErr w:type="spellEnd"/>
      <w:r>
        <w:rPr>
          <w:i/>
        </w:rPr>
        <w:t xml:space="preserve"> </w:t>
      </w:r>
      <w:proofErr w:type="spellStart"/>
      <w:r>
        <w:rPr>
          <w:i/>
        </w:rPr>
        <w:t>Menchú</w:t>
      </w:r>
      <w:proofErr w:type="spellEnd"/>
      <w:r>
        <w:rPr>
          <w:i/>
        </w:rPr>
        <w:t xml:space="preserve"> y </w:t>
      </w:r>
      <w:proofErr w:type="spellStart"/>
      <w:r>
        <w:rPr>
          <w:i/>
        </w:rPr>
        <w:t>así</w:t>
      </w:r>
      <w:proofErr w:type="spellEnd"/>
      <w:r>
        <w:rPr>
          <w:i/>
        </w:rPr>
        <w:t xml:space="preserve"> me </w:t>
      </w:r>
      <w:proofErr w:type="spellStart"/>
      <w:r>
        <w:rPr>
          <w:i/>
        </w:rPr>
        <w:t>nació</w:t>
      </w:r>
      <w:proofErr w:type="spellEnd"/>
      <w:r>
        <w:rPr>
          <w:i/>
        </w:rPr>
        <w:t xml:space="preserve"> la </w:t>
      </w:r>
      <w:proofErr w:type="spellStart"/>
      <w:r>
        <w:rPr>
          <w:i/>
        </w:rPr>
        <w:t>conciencia</w:t>
      </w:r>
      <w:proofErr w:type="spellEnd"/>
    </w:p>
    <w:p w14:paraId="13BCA9D7" w14:textId="77777777" w:rsidR="00A33BEA" w:rsidRDefault="00A33BEA" w:rsidP="00AF1A52">
      <w:pPr>
        <w:pStyle w:val="BodyText"/>
        <w:spacing w:before="5"/>
        <w:rPr>
          <w:i/>
          <w:sz w:val="23"/>
        </w:rPr>
      </w:pPr>
    </w:p>
    <w:p w14:paraId="47CC4E8F" w14:textId="77777777" w:rsidR="00A33BEA" w:rsidRDefault="00490049" w:rsidP="00AF1A52">
      <w:pPr>
        <w:ind w:left="290"/>
        <w:rPr>
          <w:b/>
        </w:rPr>
      </w:pPr>
      <w:r>
        <w:rPr>
          <w:b/>
        </w:rPr>
        <w:t>Teatro</w:t>
      </w:r>
    </w:p>
    <w:p w14:paraId="03EE994C" w14:textId="77777777" w:rsidR="00AF1A52" w:rsidRDefault="00490049" w:rsidP="00AF1A52">
      <w:pPr>
        <w:spacing w:before="17"/>
        <w:ind w:left="290"/>
        <w:rPr>
          <w:i/>
        </w:rPr>
      </w:pPr>
      <w:r>
        <w:t xml:space="preserve">Florencio Sánchez. </w:t>
      </w:r>
      <w:r>
        <w:rPr>
          <w:i/>
        </w:rPr>
        <w:t xml:space="preserve">Barranca </w:t>
      </w:r>
      <w:proofErr w:type="spellStart"/>
      <w:r>
        <w:rPr>
          <w:i/>
        </w:rPr>
        <w:t>abajo</w:t>
      </w:r>
      <w:proofErr w:type="spellEnd"/>
      <w:r>
        <w:rPr>
          <w:i/>
        </w:rPr>
        <w:t xml:space="preserve"> </w:t>
      </w:r>
    </w:p>
    <w:p w14:paraId="737BA7D0" w14:textId="77777777" w:rsidR="00AF1A52" w:rsidRPr="00AF1A52" w:rsidRDefault="00490049" w:rsidP="00AF1A52">
      <w:pPr>
        <w:spacing w:before="17"/>
        <w:ind w:left="290"/>
      </w:pPr>
      <w:r>
        <w:t xml:space="preserve">Roberto </w:t>
      </w:r>
      <w:proofErr w:type="spellStart"/>
      <w:r>
        <w:t>Arlt</w:t>
      </w:r>
      <w:proofErr w:type="spellEnd"/>
      <w:r>
        <w:t>.</w:t>
      </w:r>
      <w:r w:rsidR="00AF1A52">
        <w:t xml:space="preserve"> </w:t>
      </w:r>
      <w:proofErr w:type="spellStart"/>
      <w:r>
        <w:rPr>
          <w:i/>
        </w:rPr>
        <w:t>Saverio</w:t>
      </w:r>
      <w:proofErr w:type="spellEnd"/>
      <w:r>
        <w:rPr>
          <w:i/>
        </w:rPr>
        <w:t xml:space="preserve"> el cruel</w:t>
      </w:r>
    </w:p>
    <w:p w14:paraId="69E1C109" w14:textId="77777777" w:rsidR="00A33BEA" w:rsidRDefault="00490049" w:rsidP="00AF1A52">
      <w:pPr>
        <w:ind w:left="290"/>
        <w:rPr>
          <w:i/>
        </w:rPr>
      </w:pPr>
      <w:r>
        <w:rPr>
          <w:i/>
        </w:rPr>
        <w:t xml:space="preserve"> </w:t>
      </w:r>
      <w:r>
        <w:t xml:space="preserve">Rodolfo </w:t>
      </w:r>
      <w:proofErr w:type="spellStart"/>
      <w:r>
        <w:t>Usigli</w:t>
      </w:r>
      <w:proofErr w:type="spellEnd"/>
      <w:r>
        <w:t xml:space="preserve">. </w:t>
      </w:r>
      <w:r>
        <w:rPr>
          <w:i/>
        </w:rPr>
        <w:t>Corona de sombra</w:t>
      </w:r>
    </w:p>
    <w:p w14:paraId="14B75475" w14:textId="77777777" w:rsidR="00A33BEA" w:rsidRDefault="00490049" w:rsidP="00AF1A52">
      <w:pPr>
        <w:ind w:left="290"/>
        <w:rPr>
          <w:i/>
        </w:rPr>
      </w:pPr>
      <w:r>
        <w:t xml:space="preserve">Osvaldo </w:t>
      </w:r>
      <w:proofErr w:type="spellStart"/>
      <w:r>
        <w:t>Dragún</w:t>
      </w:r>
      <w:proofErr w:type="spellEnd"/>
      <w:r>
        <w:t xml:space="preserve">.  </w:t>
      </w:r>
      <w:proofErr w:type="spellStart"/>
      <w:r>
        <w:rPr>
          <w:i/>
        </w:rPr>
        <w:t>Historias</w:t>
      </w:r>
      <w:proofErr w:type="spellEnd"/>
      <w:r>
        <w:rPr>
          <w:i/>
        </w:rPr>
        <w:t xml:space="preserve"> para ser </w:t>
      </w:r>
      <w:proofErr w:type="spellStart"/>
      <w:r>
        <w:rPr>
          <w:i/>
        </w:rPr>
        <w:t>contadas</w:t>
      </w:r>
      <w:proofErr w:type="spellEnd"/>
    </w:p>
    <w:p w14:paraId="582FCC57" w14:textId="77777777" w:rsidR="00A33BEA" w:rsidRDefault="00490049" w:rsidP="00AF1A52">
      <w:pPr>
        <w:spacing w:before="17"/>
        <w:ind w:left="290"/>
        <w:rPr>
          <w:i/>
        </w:rPr>
      </w:pPr>
      <w:r>
        <w:t xml:space="preserve">Egon Wolf.  </w:t>
      </w:r>
      <w:r>
        <w:rPr>
          <w:i/>
        </w:rPr>
        <w:t xml:space="preserve">Flores de </w:t>
      </w:r>
      <w:proofErr w:type="spellStart"/>
      <w:r>
        <w:rPr>
          <w:i/>
        </w:rPr>
        <w:t>papel</w:t>
      </w:r>
      <w:proofErr w:type="spellEnd"/>
    </w:p>
    <w:p w14:paraId="3CBF1C84" w14:textId="77777777" w:rsidR="00A33BEA" w:rsidRDefault="00490049" w:rsidP="00AF1A52">
      <w:pPr>
        <w:spacing w:before="17"/>
        <w:ind w:left="290"/>
        <w:rPr>
          <w:i/>
        </w:rPr>
      </w:pPr>
      <w:r>
        <w:t xml:space="preserve">René Marqués.  </w:t>
      </w:r>
      <w:r>
        <w:rPr>
          <w:i/>
        </w:rPr>
        <w:t xml:space="preserve">La </w:t>
      </w:r>
      <w:proofErr w:type="spellStart"/>
      <w:r>
        <w:rPr>
          <w:i/>
        </w:rPr>
        <w:t>noche</w:t>
      </w:r>
      <w:proofErr w:type="spellEnd"/>
      <w:r>
        <w:rPr>
          <w:i/>
        </w:rPr>
        <w:t xml:space="preserve"> de los </w:t>
      </w:r>
      <w:proofErr w:type="spellStart"/>
      <w:r>
        <w:rPr>
          <w:i/>
        </w:rPr>
        <w:t>asesinos</w:t>
      </w:r>
      <w:proofErr w:type="spellEnd"/>
    </w:p>
    <w:p w14:paraId="0AB5D7E9" w14:textId="77777777" w:rsidR="00A33BEA" w:rsidRDefault="00490049" w:rsidP="00AF1A52">
      <w:pPr>
        <w:spacing w:before="17"/>
        <w:ind w:left="290"/>
        <w:rPr>
          <w:i/>
        </w:rPr>
      </w:pPr>
      <w:r>
        <w:t xml:space="preserve">Griselda Gambaro.  </w:t>
      </w:r>
      <w:r>
        <w:rPr>
          <w:i/>
        </w:rPr>
        <w:t xml:space="preserve">Los </w:t>
      </w:r>
      <w:proofErr w:type="spellStart"/>
      <w:r>
        <w:rPr>
          <w:i/>
        </w:rPr>
        <w:t>siameses</w:t>
      </w:r>
      <w:proofErr w:type="spellEnd"/>
    </w:p>
    <w:p w14:paraId="7D28C4F5" w14:textId="77777777" w:rsidR="00A33BEA" w:rsidRDefault="00490049" w:rsidP="00AF1A52">
      <w:pPr>
        <w:spacing w:before="17"/>
        <w:ind w:left="290"/>
        <w:rPr>
          <w:i/>
        </w:rPr>
      </w:pPr>
      <w:r>
        <w:t xml:space="preserve">Elena </w:t>
      </w:r>
      <w:proofErr w:type="spellStart"/>
      <w:r>
        <w:t>Garro</w:t>
      </w:r>
      <w:proofErr w:type="spellEnd"/>
      <w:r>
        <w:t xml:space="preserve">.  </w:t>
      </w:r>
      <w:r>
        <w:rPr>
          <w:i/>
        </w:rPr>
        <w:t xml:space="preserve">Un </w:t>
      </w:r>
      <w:proofErr w:type="spellStart"/>
      <w:r>
        <w:rPr>
          <w:i/>
        </w:rPr>
        <w:t>hogar</w:t>
      </w:r>
      <w:proofErr w:type="spellEnd"/>
      <w:r>
        <w:rPr>
          <w:i/>
        </w:rPr>
        <w:t xml:space="preserve"> </w:t>
      </w:r>
      <w:proofErr w:type="spellStart"/>
      <w:r>
        <w:rPr>
          <w:i/>
        </w:rPr>
        <w:t>sólido</w:t>
      </w:r>
      <w:proofErr w:type="spellEnd"/>
    </w:p>
    <w:p w14:paraId="2018D781" w14:textId="77777777" w:rsidR="00A33BEA" w:rsidRDefault="00A33BEA" w:rsidP="00AF1A52">
      <w:pPr>
        <w:sectPr w:rsidR="00A33BEA">
          <w:pgSz w:w="12240" w:h="15840"/>
          <w:pgMar w:top="1080" w:right="980" w:bottom="280" w:left="1720" w:header="780" w:footer="0" w:gutter="0"/>
          <w:cols w:space="720"/>
        </w:sectPr>
      </w:pPr>
    </w:p>
    <w:p w14:paraId="741023F0" w14:textId="77777777" w:rsidR="00A33BEA" w:rsidRDefault="00A33BEA" w:rsidP="00AF1A52">
      <w:pPr>
        <w:pStyle w:val="BodyText"/>
        <w:spacing w:before="8"/>
        <w:rPr>
          <w:i/>
          <w:sz w:val="27"/>
        </w:rPr>
      </w:pPr>
    </w:p>
    <w:p w14:paraId="2A3F913F" w14:textId="77777777" w:rsidR="00A33BEA" w:rsidRDefault="00490049" w:rsidP="00AF1A52">
      <w:pPr>
        <w:spacing w:before="91"/>
        <w:ind w:left="290"/>
        <w:rPr>
          <w:i/>
        </w:rPr>
      </w:pPr>
      <w:r>
        <w:t xml:space="preserve">Rosario Castellanos.  </w:t>
      </w:r>
      <w:r>
        <w:rPr>
          <w:i/>
        </w:rPr>
        <w:t xml:space="preserve">El </w:t>
      </w:r>
      <w:proofErr w:type="spellStart"/>
      <w:r>
        <w:rPr>
          <w:i/>
        </w:rPr>
        <w:t>eterno</w:t>
      </w:r>
      <w:proofErr w:type="spellEnd"/>
      <w:r>
        <w:rPr>
          <w:i/>
        </w:rPr>
        <w:t xml:space="preserve"> </w:t>
      </w:r>
      <w:proofErr w:type="spellStart"/>
      <w:r>
        <w:rPr>
          <w:i/>
        </w:rPr>
        <w:t>femenino</w:t>
      </w:r>
      <w:proofErr w:type="spellEnd"/>
    </w:p>
    <w:p w14:paraId="63B3D675" w14:textId="77777777" w:rsidR="00A33BEA" w:rsidRDefault="00490049" w:rsidP="00AF1A52">
      <w:pPr>
        <w:spacing w:before="17"/>
        <w:ind w:left="290"/>
        <w:rPr>
          <w:i/>
        </w:rPr>
      </w:pPr>
      <w:r>
        <w:t xml:space="preserve">Jorge Díaz.  </w:t>
      </w:r>
      <w:r>
        <w:rPr>
          <w:i/>
        </w:rPr>
        <w:t xml:space="preserve">El </w:t>
      </w:r>
      <w:proofErr w:type="spellStart"/>
      <w:r>
        <w:rPr>
          <w:i/>
        </w:rPr>
        <w:t>cepillo</w:t>
      </w:r>
      <w:proofErr w:type="spellEnd"/>
      <w:r>
        <w:rPr>
          <w:i/>
        </w:rPr>
        <w:t xml:space="preserve"> de </w:t>
      </w:r>
      <w:proofErr w:type="spellStart"/>
      <w:r>
        <w:rPr>
          <w:i/>
        </w:rPr>
        <w:t>dientes</w:t>
      </w:r>
      <w:proofErr w:type="spellEnd"/>
    </w:p>
    <w:p w14:paraId="053725AB" w14:textId="77777777" w:rsidR="00A33BEA" w:rsidRDefault="00A33BEA" w:rsidP="00AF1A52">
      <w:pPr>
        <w:pStyle w:val="BodyText"/>
        <w:rPr>
          <w:i/>
        </w:rPr>
      </w:pPr>
    </w:p>
    <w:p w14:paraId="2FACB876" w14:textId="77777777" w:rsidR="00A33BEA" w:rsidRDefault="00A33BEA">
      <w:pPr>
        <w:pStyle w:val="BodyText"/>
        <w:spacing w:before="9"/>
        <w:rPr>
          <w:i/>
          <w:sz w:val="21"/>
        </w:rPr>
      </w:pPr>
    </w:p>
    <w:p w14:paraId="102D4835" w14:textId="77777777" w:rsidR="00A33BEA" w:rsidRDefault="00490049" w:rsidP="00AF1A52">
      <w:pPr>
        <w:jc w:val="center"/>
        <w:rPr>
          <w:b/>
          <w:i/>
        </w:rPr>
      </w:pPr>
      <w:r>
        <w:rPr>
          <w:b/>
          <w:i/>
          <w:u w:val="single"/>
        </w:rPr>
        <w:t>LITERATURA CHICANA / U.S. LATINA</w:t>
      </w:r>
    </w:p>
    <w:p w14:paraId="3437DBB7" w14:textId="77777777" w:rsidR="00A33BEA" w:rsidRDefault="00A33BEA">
      <w:pPr>
        <w:pStyle w:val="BodyText"/>
        <w:spacing w:before="6"/>
        <w:rPr>
          <w:b/>
          <w:i/>
          <w:sz w:val="23"/>
        </w:rPr>
      </w:pPr>
    </w:p>
    <w:p w14:paraId="5DF4D9BD" w14:textId="77777777" w:rsidR="00A33BEA" w:rsidRDefault="00490049">
      <w:pPr>
        <w:spacing w:before="1"/>
        <w:ind w:left="290"/>
        <w:rPr>
          <w:b/>
        </w:rPr>
      </w:pPr>
      <w:proofErr w:type="spellStart"/>
      <w:r>
        <w:rPr>
          <w:b/>
        </w:rPr>
        <w:t>Prosa</w:t>
      </w:r>
      <w:proofErr w:type="spellEnd"/>
    </w:p>
    <w:p w14:paraId="155214D5" w14:textId="77777777" w:rsidR="00A33BEA" w:rsidRDefault="00490049" w:rsidP="00AF1A52">
      <w:pPr>
        <w:spacing w:before="32"/>
        <w:ind w:left="290"/>
        <w:rPr>
          <w:i/>
        </w:rPr>
      </w:pPr>
      <w:r>
        <w:t xml:space="preserve">Tomás Rivera.  </w:t>
      </w:r>
      <w:r>
        <w:rPr>
          <w:i/>
        </w:rPr>
        <w:t xml:space="preserve">…Y no se lo </w:t>
      </w:r>
      <w:proofErr w:type="spellStart"/>
      <w:r>
        <w:rPr>
          <w:i/>
        </w:rPr>
        <w:t>tragó</w:t>
      </w:r>
      <w:proofErr w:type="spellEnd"/>
      <w:r>
        <w:rPr>
          <w:i/>
        </w:rPr>
        <w:t xml:space="preserve"> la tierra</w:t>
      </w:r>
    </w:p>
    <w:p w14:paraId="08F5FBCF" w14:textId="77777777" w:rsidR="00A33BEA" w:rsidRDefault="00490049" w:rsidP="00AF1A52">
      <w:pPr>
        <w:spacing w:before="17"/>
        <w:ind w:left="290"/>
        <w:rPr>
          <w:i/>
        </w:rPr>
      </w:pPr>
      <w:r>
        <w:t xml:space="preserve">Oscar Zeta Acosta. </w:t>
      </w:r>
      <w:r>
        <w:rPr>
          <w:i/>
        </w:rPr>
        <w:t>The Autobiography of a Brown Buffalo</w:t>
      </w:r>
    </w:p>
    <w:p w14:paraId="5FC9F22A" w14:textId="77777777" w:rsidR="00A33BEA" w:rsidRDefault="00490049" w:rsidP="00AF1A52">
      <w:pPr>
        <w:spacing w:before="17"/>
        <w:ind w:left="290"/>
        <w:rPr>
          <w:i/>
        </w:rPr>
      </w:pPr>
      <w:proofErr w:type="spellStart"/>
      <w:r>
        <w:t>Rudolfo</w:t>
      </w:r>
      <w:proofErr w:type="spellEnd"/>
      <w:r>
        <w:t xml:space="preserve"> Anaya.  </w:t>
      </w:r>
      <w:r>
        <w:rPr>
          <w:i/>
        </w:rPr>
        <w:t>Bless me, Ultima</w:t>
      </w:r>
    </w:p>
    <w:p w14:paraId="615C176A" w14:textId="77777777" w:rsidR="00A33BEA" w:rsidRDefault="00490049" w:rsidP="00AF1A52">
      <w:pPr>
        <w:spacing w:before="17"/>
        <w:ind w:left="290"/>
        <w:rPr>
          <w:i/>
        </w:rPr>
      </w:pPr>
      <w:r>
        <w:t xml:space="preserve">Rolando Hinojosa.  </w:t>
      </w:r>
      <w:proofErr w:type="spellStart"/>
      <w:r>
        <w:rPr>
          <w:i/>
        </w:rPr>
        <w:t>Estampas</w:t>
      </w:r>
      <w:proofErr w:type="spellEnd"/>
      <w:r>
        <w:rPr>
          <w:i/>
        </w:rPr>
        <w:t xml:space="preserve"> del Valle</w:t>
      </w:r>
    </w:p>
    <w:p w14:paraId="24FB1567" w14:textId="77777777" w:rsidR="00A33BEA" w:rsidRDefault="00490049" w:rsidP="00AF1A52">
      <w:pPr>
        <w:spacing w:before="17"/>
        <w:ind w:left="290"/>
        <w:rPr>
          <w:i/>
        </w:rPr>
      </w:pPr>
      <w:r>
        <w:t xml:space="preserve">Estela Portillo </w:t>
      </w:r>
      <w:proofErr w:type="spellStart"/>
      <w:r>
        <w:t>Trambley</w:t>
      </w:r>
      <w:proofErr w:type="spellEnd"/>
      <w:r>
        <w:t xml:space="preserve">.  </w:t>
      </w:r>
      <w:r>
        <w:rPr>
          <w:i/>
        </w:rPr>
        <w:t>Rain of Scorpions and Other Stories</w:t>
      </w:r>
    </w:p>
    <w:p w14:paraId="4F70C65E" w14:textId="77777777" w:rsidR="00AF1A52" w:rsidRDefault="00490049" w:rsidP="00AF1A52">
      <w:pPr>
        <w:spacing w:before="17"/>
        <w:ind w:left="290"/>
        <w:rPr>
          <w:i/>
        </w:rPr>
      </w:pPr>
      <w:r>
        <w:t xml:space="preserve">Miguel Méndez. </w:t>
      </w:r>
      <w:proofErr w:type="spellStart"/>
      <w:r>
        <w:rPr>
          <w:i/>
        </w:rPr>
        <w:t>Peregrinos</w:t>
      </w:r>
      <w:proofErr w:type="spellEnd"/>
      <w:r>
        <w:rPr>
          <w:i/>
        </w:rPr>
        <w:t xml:space="preserve"> de </w:t>
      </w:r>
      <w:proofErr w:type="spellStart"/>
      <w:r>
        <w:rPr>
          <w:i/>
        </w:rPr>
        <w:t>Aztlán</w:t>
      </w:r>
      <w:proofErr w:type="spellEnd"/>
      <w:r>
        <w:rPr>
          <w:i/>
        </w:rPr>
        <w:t xml:space="preserve"> </w:t>
      </w:r>
    </w:p>
    <w:p w14:paraId="3476D599" w14:textId="77777777" w:rsidR="00AF1A52" w:rsidRDefault="00490049" w:rsidP="00AF1A52">
      <w:pPr>
        <w:spacing w:before="17"/>
        <w:ind w:left="290"/>
        <w:rPr>
          <w:i/>
        </w:rPr>
      </w:pPr>
      <w:r>
        <w:t xml:space="preserve">Alejandro Morales. </w:t>
      </w:r>
      <w:r>
        <w:rPr>
          <w:i/>
        </w:rPr>
        <w:t xml:space="preserve">The Brick People </w:t>
      </w:r>
    </w:p>
    <w:p w14:paraId="4DED1311" w14:textId="77777777" w:rsidR="00AF1A52" w:rsidRDefault="00490049" w:rsidP="00AF1A52">
      <w:pPr>
        <w:spacing w:before="17"/>
        <w:ind w:left="290"/>
        <w:rPr>
          <w:i/>
        </w:rPr>
      </w:pPr>
      <w:r>
        <w:t xml:space="preserve">Sandra Cisneros. </w:t>
      </w:r>
      <w:r>
        <w:rPr>
          <w:i/>
        </w:rPr>
        <w:t>Woman Hollering Creek</w:t>
      </w:r>
    </w:p>
    <w:p w14:paraId="1B014DC4" w14:textId="77777777" w:rsidR="00AF1A52" w:rsidRDefault="00490049" w:rsidP="00AF1A52">
      <w:pPr>
        <w:spacing w:before="17"/>
        <w:ind w:left="290"/>
        <w:rPr>
          <w:i/>
        </w:rPr>
      </w:pPr>
      <w:r>
        <w:t xml:space="preserve">Cherrie Moraga. </w:t>
      </w:r>
      <w:r>
        <w:rPr>
          <w:i/>
        </w:rPr>
        <w:t xml:space="preserve">Loving in the War Years: Lo que </w:t>
      </w:r>
      <w:proofErr w:type="spellStart"/>
      <w:r>
        <w:rPr>
          <w:i/>
        </w:rPr>
        <w:t>nunca</w:t>
      </w:r>
      <w:proofErr w:type="spellEnd"/>
      <w:r>
        <w:rPr>
          <w:i/>
        </w:rPr>
        <w:t xml:space="preserve"> </w:t>
      </w:r>
      <w:proofErr w:type="spellStart"/>
      <w:r>
        <w:rPr>
          <w:i/>
        </w:rPr>
        <w:t>pasó</w:t>
      </w:r>
      <w:proofErr w:type="spellEnd"/>
      <w:r>
        <w:rPr>
          <w:i/>
        </w:rPr>
        <w:t xml:space="preserve"> por sus </w:t>
      </w:r>
      <w:proofErr w:type="spellStart"/>
      <w:r>
        <w:rPr>
          <w:i/>
        </w:rPr>
        <w:t>labios</w:t>
      </w:r>
      <w:proofErr w:type="spellEnd"/>
      <w:r>
        <w:rPr>
          <w:i/>
        </w:rPr>
        <w:t xml:space="preserve"> </w:t>
      </w:r>
    </w:p>
    <w:p w14:paraId="1C1122D6" w14:textId="77777777" w:rsidR="00AF1A52" w:rsidRDefault="00490049" w:rsidP="00AF1A52">
      <w:pPr>
        <w:spacing w:before="17"/>
        <w:ind w:left="290"/>
        <w:rPr>
          <w:i/>
        </w:rPr>
      </w:pPr>
      <w:r>
        <w:t xml:space="preserve">Ana Castillo. </w:t>
      </w:r>
      <w:r>
        <w:rPr>
          <w:i/>
        </w:rPr>
        <w:t xml:space="preserve">The </w:t>
      </w:r>
      <w:proofErr w:type="spellStart"/>
      <w:r>
        <w:rPr>
          <w:i/>
        </w:rPr>
        <w:t>Mixquiahuala</w:t>
      </w:r>
      <w:proofErr w:type="spellEnd"/>
      <w:r>
        <w:rPr>
          <w:i/>
        </w:rPr>
        <w:t xml:space="preserve"> Letters </w:t>
      </w:r>
      <w:proofErr w:type="spellStart"/>
      <w:r>
        <w:t>o</w:t>
      </w:r>
      <w:proofErr w:type="spellEnd"/>
      <w:r>
        <w:t xml:space="preserve"> </w:t>
      </w:r>
      <w:r>
        <w:rPr>
          <w:i/>
        </w:rPr>
        <w:t xml:space="preserve">Peel My Love Like an Onion </w:t>
      </w:r>
    </w:p>
    <w:p w14:paraId="58721BEB" w14:textId="77777777" w:rsidR="00A33BEA" w:rsidRDefault="00490049" w:rsidP="00AF1A52">
      <w:pPr>
        <w:spacing w:before="17"/>
        <w:ind w:left="290"/>
        <w:rPr>
          <w:i/>
        </w:rPr>
      </w:pPr>
      <w:r>
        <w:t xml:space="preserve">Anzaldúa, Gloria. </w:t>
      </w:r>
      <w:r>
        <w:rPr>
          <w:i/>
        </w:rPr>
        <w:t xml:space="preserve">Borderlands/La </w:t>
      </w:r>
      <w:proofErr w:type="spellStart"/>
      <w:r>
        <w:rPr>
          <w:i/>
        </w:rPr>
        <w:t>frontera</w:t>
      </w:r>
      <w:proofErr w:type="spellEnd"/>
      <w:r>
        <w:rPr>
          <w:i/>
        </w:rPr>
        <w:t>: The New Mestiza</w:t>
      </w:r>
    </w:p>
    <w:p w14:paraId="2CA5FEB5" w14:textId="77777777" w:rsidR="00A33BEA" w:rsidRDefault="00490049" w:rsidP="00AF1A52">
      <w:pPr>
        <w:ind w:left="275"/>
        <w:rPr>
          <w:i/>
        </w:rPr>
      </w:pPr>
      <w:r>
        <w:t xml:space="preserve">Richard Rodríguez. </w:t>
      </w:r>
      <w:r>
        <w:rPr>
          <w:i/>
        </w:rPr>
        <w:t>Hunger of Memory: An Autobiography</w:t>
      </w:r>
    </w:p>
    <w:p w14:paraId="772934A6" w14:textId="77777777" w:rsidR="00A33BEA" w:rsidRDefault="00490049" w:rsidP="00AF1A52">
      <w:pPr>
        <w:spacing w:before="17"/>
        <w:ind w:left="275"/>
        <w:rPr>
          <w:i/>
        </w:rPr>
      </w:pPr>
      <w:r>
        <w:t xml:space="preserve">Christina García.  </w:t>
      </w:r>
      <w:r>
        <w:rPr>
          <w:i/>
        </w:rPr>
        <w:t>Dreaming in Cuban</w:t>
      </w:r>
    </w:p>
    <w:p w14:paraId="02D5CEC7" w14:textId="77777777" w:rsidR="00A33BEA" w:rsidRDefault="00490049" w:rsidP="00AF1A52">
      <w:pPr>
        <w:spacing w:before="17"/>
        <w:ind w:left="275"/>
        <w:rPr>
          <w:i/>
        </w:rPr>
      </w:pPr>
      <w:r>
        <w:t xml:space="preserve">Judith Ortiz </w:t>
      </w:r>
      <w:proofErr w:type="spellStart"/>
      <w:r>
        <w:t>Cofer</w:t>
      </w:r>
      <w:proofErr w:type="spellEnd"/>
      <w:r>
        <w:t xml:space="preserve">.  </w:t>
      </w:r>
      <w:r>
        <w:rPr>
          <w:i/>
        </w:rPr>
        <w:t xml:space="preserve">Silent Dancing </w:t>
      </w:r>
      <w:r>
        <w:t xml:space="preserve">o </w:t>
      </w:r>
      <w:r>
        <w:rPr>
          <w:i/>
        </w:rPr>
        <w:t>The Latin Deli</w:t>
      </w:r>
    </w:p>
    <w:p w14:paraId="5F6A4F2E" w14:textId="77777777" w:rsidR="00A33BEA" w:rsidRDefault="00490049" w:rsidP="00AF1A52">
      <w:pPr>
        <w:spacing w:before="17"/>
        <w:ind w:left="275"/>
        <w:rPr>
          <w:i/>
        </w:rPr>
      </w:pPr>
      <w:r>
        <w:t xml:space="preserve">Julia Alvarez.  </w:t>
      </w:r>
      <w:r>
        <w:rPr>
          <w:i/>
        </w:rPr>
        <w:t>In the time of the Butterflies</w:t>
      </w:r>
    </w:p>
    <w:p w14:paraId="0C6C7BF9" w14:textId="77777777" w:rsidR="00A33BEA" w:rsidRDefault="00490049" w:rsidP="00AF1A52">
      <w:pPr>
        <w:spacing w:before="17"/>
        <w:ind w:left="275"/>
        <w:rPr>
          <w:i/>
        </w:rPr>
      </w:pPr>
      <w:r>
        <w:t xml:space="preserve">Junot Díaz. </w:t>
      </w:r>
      <w:r>
        <w:rPr>
          <w:i/>
        </w:rPr>
        <w:t>Drown</w:t>
      </w:r>
    </w:p>
    <w:p w14:paraId="38DCA4EC" w14:textId="77777777" w:rsidR="00A33BEA" w:rsidRDefault="00A33BEA" w:rsidP="00AF1A52">
      <w:pPr>
        <w:pStyle w:val="BodyText"/>
        <w:spacing w:before="11"/>
        <w:rPr>
          <w:i/>
        </w:rPr>
      </w:pPr>
    </w:p>
    <w:p w14:paraId="03AFC4AF" w14:textId="77777777" w:rsidR="00A33BEA" w:rsidRDefault="00490049" w:rsidP="00AF1A52">
      <w:pPr>
        <w:ind w:left="275"/>
        <w:rPr>
          <w:b/>
        </w:rPr>
      </w:pPr>
      <w:proofErr w:type="spellStart"/>
      <w:r>
        <w:rPr>
          <w:b/>
        </w:rPr>
        <w:t>Poesía</w:t>
      </w:r>
      <w:proofErr w:type="spellEnd"/>
    </w:p>
    <w:p w14:paraId="091923FA" w14:textId="77777777" w:rsidR="00AF1A52" w:rsidRDefault="00490049" w:rsidP="00AF1A52">
      <w:pPr>
        <w:spacing w:before="16"/>
        <w:ind w:left="275"/>
        <w:rPr>
          <w:i/>
        </w:rPr>
      </w:pPr>
      <w:proofErr w:type="spellStart"/>
      <w:r>
        <w:t>Alurista</w:t>
      </w:r>
      <w:proofErr w:type="spellEnd"/>
      <w:r>
        <w:t xml:space="preserve">.  </w:t>
      </w:r>
      <w:proofErr w:type="spellStart"/>
      <w:r>
        <w:rPr>
          <w:i/>
        </w:rPr>
        <w:t>Floricanto</w:t>
      </w:r>
      <w:proofErr w:type="spellEnd"/>
      <w:r>
        <w:rPr>
          <w:i/>
        </w:rPr>
        <w:t xml:space="preserve"> en </w:t>
      </w:r>
      <w:proofErr w:type="spellStart"/>
      <w:r>
        <w:rPr>
          <w:i/>
        </w:rPr>
        <w:t>Aztlán</w:t>
      </w:r>
      <w:proofErr w:type="spellEnd"/>
      <w:r>
        <w:rPr>
          <w:i/>
        </w:rPr>
        <w:t xml:space="preserve"> </w:t>
      </w:r>
      <w:proofErr w:type="spellStart"/>
      <w:r>
        <w:t>Lucha</w:t>
      </w:r>
      <w:proofErr w:type="spellEnd"/>
      <w:r>
        <w:rPr>
          <w:spacing w:val="-13"/>
        </w:rPr>
        <w:t xml:space="preserve"> </w:t>
      </w:r>
      <w:proofErr w:type="spellStart"/>
      <w:r>
        <w:t>Corpi</w:t>
      </w:r>
      <w:proofErr w:type="spellEnd"/>
      <w:r>
        <w:t xml:space="preserve">. </w:t>
      </w:r>
      <w:r>
        <w:rPr>
          <w:i/>
        </w:rPr>
        <w:t xml:space="preserve">Palabras de </w:t>
      </w:r>
      <w:proofErr w:type="spellStart"/>
      <w:r>
        <w:rPr>
          <w:i/>
        </w:rPr>
        <w:t>mediodía</w:t>
      </w:r>
      <w:proofErr w:type="spellEnd"/>
      <w:r>
        <w:rPr>
          <w:i/>
        </w:rPr>
        <w:t xml:space="preserve"> </w:t>
      </w:r>
    </w:p>
    <w:p w14:paraId="2485DC5A" w14:textId="77777777" w:rsidR="00A33BEA" w:rsidRDefault="00490049" w:rsidP="00AF1A52">
      <w:pPr>
        <w:spacing w:before="16"/>
        <w:ind w:left="275"/>
      </w:pPr>
      <w:r>
        <w:t>José Montoya. “El Louie”</w:t>
      </w:r>
    </w:p>
    <w:p w14:paraId="3E633AD1" w14:textId="77777777" w:rsidR="00A33BEA" w:rsidRDefault="00490049" w:rsidP="00AF1A52">
      <w:pPr>
        <w:ind w:left="275"/>
        <w:rPr>
          <w:i/>
        </w:rPr>
      </w:pPr>
      <w:r>
        <w:t xml:space="preserve">Tato </w:t>
      </w:r>
      <w:proofErr w:type="spellStart"/>
      <w:r>
        <w:t>Laviera</w:t>
      </w:r>
      <w:proofErr w:type="spellEnd"/>
      <w:r>
        <w:t xml:space="preserve">.  </w:t>
      </w:r>
      <w:r>
        <w:rPr>
          <w:i/>
        </w:rPr>
        <w:t>La Carreta Made a U-Turn</w:t>
      </w:r>
    </w:p>
    <w:p w14:paraId="7FD440C2" w14:textId="77777777" w:rsidR="00A33BEA" w:rsidRDefault="00490049" w:rsidP="00AF1A52">
      <w:pPr>
        <w:spacing w:before="18"/>
        <w:ind w:left="994" w:hanging="720"/>
        <w:rPr>
          <w:i/>
        </w:rPr>
      </w:pPr>
      <w:r>
        <w:t xml:space="preserve">Miguel </w:t>
      </w:r>
      <w:proofErr w:type="spellStart"/>
      <w:r>
        <w:t>Alagrín</w:t>
      </w:r>
      <w:proofErr w:type="spellEnd"/>
      <w:r>
        <w:t xml:space="preserve"> y Miguel </w:t>
      </w:r>
      <w:proofErr w:type="spellStart"/>
      <w:r>
        <w:t>Piñero</w:t>
      </w:r>
      <w:proofErr w:type="spellEnd"/>
      <w:r>
        <w:t xml:space="preserve">, eds. </w:t>
      </w:r>
      <w:r>
        <w:rPr>
          <w:i/>
        </w:rPr>
        <w:t>Nuyorican Poetry: An Anthology of Puerto Rican Words and Feelings</w:t>
      </w:r>
    </w:p>
    <w:p w14:paraId="0CC554B5" w14:textId="77777777" w:rsidR="00A33BEA" w:rsidRDefault="00A33BEA" w:rsidP="00AF1A52">
      <w:pPr>
        <w:pStyle w:val="BodyText"/>
        <w:spacing w:before="5"/>
        <w:rPr>
          <w:i/>
          <w:sz w:val="23"/>
        </w:rPr>
      </w:pPr>
    </w:p>
    <w:p w14:paraId="094F4B8B" w14:textId="77777777" w:rsidR="00A33BEA" w:rsidRDefault="00490049" w:rsidP="00AF1A52">
      <w:pPr>
        <w:ind w:left="275"/>
        <w:rPr>
          <w:b/>
        </w:rPr>
      </w:pPr>
      <w:r>
        <w:rPr>
          <w:b/>
        </w:rPr>
        <w:t>Teatro</w:t>
      </w:r>
    </w:p>
    <w:p w14:paraId="4211D848" w14:textId="77777777" w:rsidR="00A33BEA" w:rsidRDefault="00490049" w:rsidP="00AF1A52">
      <w:pPr>
        <w:spacing w:before="31"/>
        <w:ind w:left="275"/>
      </w:pPr>
      <w:r>
        <w:t>Estela Portillo.  “Day of the Swallows” o “Sor Juana”</w:t>
      </w:r>
    </w:p>
    <w:p w14:paraId="41A31241" w14:textId="77777777" w:rsidR="00AF1A52" w:rsidRDefault="00490049" w:rsidP="00AF1A52">
      <w:pPr>
        <w:spacing w:before="16"/>
        <w:ind w:left="275"/>
      </w:pPr>
      <w:r>
        <w:t xml:space="preserve">Luis Valdez. “The Shrunken Head of </w:t>
      </w:r>
      <w:proofErr w:type="spellStart"/>
      <w:r>
        <w:t>Pancho</w:t>
      </w:r>
      <w:proofErr w:type="spellEnd"/>
      <w:r>
        <w:t xml:space="preserve"> Villa” y</w:t>
      </w:r>
      <w:r>
        <w:rPr>
          <w:spacing w:val="-37"/>
        </w:rPr>
        <w:t xml:space="preserve"> </w:t>
      </w:r>
      <w:r>
        <w:t xml:space="preserve">“Los </w:t>
      </w:r>
      <w:proofErr w:type="spellStart"/>
      <w:r>
        <w:t>vendidos</w:t>
      </w:r>
      <w:proofErr w:type="spellEnd"/>
      <w:r>
        <w:t xml:space="preserve">” </w:t>
      </w:r>
    </w:p>
    <w:p w14:paraId="2800281F" w14:textId="77777777" w:rsidR="00AF1A52" w:rsidRDefault="00490049" w:rsidP="00AF1A52">
      <w:pPr>
        <w:spacing w:before="16"/>
        <w:ind w:left="275"/>
      </w:pPr>
      <w:r>
        <w:t xml:space="preserve">Cherrie Moraga.  “Giving up the Ghost” </w:t>
      </w:r>
    </w:p>
    <w:p w14:paraId="2910054E" w14:textId="77777777" w:rsidR="00AF1A52" w:rsidRDefault="00490049" w:rsidP="00AF1A52">
      <w:pPr>
        <w:spacing w:before="16"/>
        <w:ind w:left="275"/>
      </w:pPr>
      <w:r>
        <w:t xml:space="preserve">Dolores </w:t>
      </w:r>
      <w:proofErr w:type="spellStart"/>
      <w:r>
        <w:t>Prida</w:t>
      </w:r>
      <w:proofErr w:type="spellEnd"/>
      <w:r>
        <w:t>. “</w:t>
      </w:r>
      <w:proofErr w:type="spellStart"/>
      <w:r>
        <w:t>Coser</w:t>
      </w:r>
      <w:proofErr w:type="spellEnd"/>
      <w:r>
        <w:t xml:space="preserve"> y </w:t>
      </w:r>
      <w:proofErr w:type="spellStart"/>
      <w:r>
        <w:t>Cantar</w:t>
      </w:r>
      <w:proofErr w:type="spellEnd"/>
      <w:r>
        <w:t>” y</w:t>
      </w:r>
      <w:r>
        <w:rPr>
          <w:spacing w:val="-28"/>
        </w:rPr>
        <w:t xml:space="preserve"> </w:t>
      </w:r>
      <w:r>
        <w:t>“Beautiful</w:t>
      </w:r>
      <w:r w:rsidR="00AF1A52">
        <w:t xml:space="preserve"> </w:t>
      </w:r>
      <w:proofErr w:type="spellStart"/>
      <w:r>
        <w:t>Señoritas</w:t>
      </w:r>
      <w:proofErr w:type="spellEnd"/>
      <w:r>
        <w:t xml:space="preserve">” </w:t>
      </w:r>
    </w:p>
    <w:p w14:paraId="66A84538" w14:textId="77777777" w:rsidR="00AF1A52" w:rsidRDefault="00490049" w:rsidP="00AF1A52">
      <w:pPr>
        <w:ind w:left="275"/>
        <w:rPr>
          <w:i/>
        </w:rPr>
      </w:pPr>
      <w:r>
        <w:t xml:space="preserve">Miguel </w:t>
      </w:r>
      <w:proofErr w:type="spellStart"/>
      <w:r>
        <w:t>Piñero</w:t>
      </w:r>
      <w:proofErr w:type="spellEnd"/>
      <w:r>
        <w:t xml:space="preserve">. </w:t>
      </w:r>
      <w:r>
        <w:rPr>
          <w:i/>
        </w:rPr>
        <w:t xml:space="preserve">Short Eyes </w:t>
      </w:r>
    </w:p>
    <w:p w14:paraId="607464E9" w14:textId="77777777" w:rsidR="00AF1A52" w:rsidRDefault="00490049" w:rsidP="00AF1A52">
      <w:pPr>
        <w:ind w:left="275"/>
      </w:pPr>
      <w:proofErr w:type="spellStart"/>
      <w:r>
        <w:t>Matías</w:t>
      </w:r>
      <w:proofErr w:type="spellEnd"/>
      <w:r>
        <w:t xml:space="preserve"> Montes-</w:t>
      </w:r>
      <w:proofErr w:type="spellStart"/>
      <w:r>
        <w:t>Huidobro</w:t>
      </w:r>
      <w:proofErr w:type="spellEnd"/>
      <w:r>
        <w:t xml:space="preserve">. “Your Better Half” </w:t>
      </w:r>
    </w:p>
    <w:p w14:paraId="6C502A3D" w14:textId="77777777" w:rsidR="00AF1A52" w:rsidRDefault="00490049" w:rsidP="00AF1A52">
      <w:pPr>
        <w:ind w:left="275"/>
      </w:pPr>
      <w:r>
        <w:t xml:space="preserve">Miguel González-Pando. “Once Upon a Dream” </w:t>
      </w:r>
    </w:p>
    <w:p w14:paraId="5A716011" w14:textId="77777777" w:rsidR="00A33BEA" w:rsidRDefault="00490049" w:rsidP="00AF1A52">
      <w:pPr>
        <w:ind w:left="275"/>
        <w:rPr>
          <w:sz w:val="21"/>
        </w:rPr>
      </w:pPr>
      <w:r>
        <w:rPr>
          <w:sz w:val="21"/>
        </w:rPr>
        <w:t xml:space="preserve">María Irene </w:t>
      </w:r>
      <w:proofErr w:type="spellStart"/>
      <w:r>
        <w:rPr>
          <w:sz w:val="21"/>
        </w:rPr>
        <w:t>Fornes</w:t>
      </w:r>
      <w:proofErr w:type="spellEnd"/>
      <w:r>
        <w:rPr>
          <w:sz w:val="21"/>
        </w:rPr>
        <w:t>: “</w:t>
      </w:r>
      <w:proofErr w:type="spellStart"/>
      <w:r>
        <w:rPr>
          <w:sz w:val="21"/>
        </w:rPr>
        <w:t>Fefu</w:t>
      </w:r>
      <w:proofErr w:type="spellEnd"/>
      <w:r>
        <w:rPr>
          <w:sz w:val="21"/>
        </w:rPr>
        <w:t xml:space="preserve"> and Her Friends”</w:t>
      </w:r>
    </w:p>
    <w:p w14:paraId="4A7F5A65" w14:textId="77777777" w:rsidR="00A33BEA" w:rsidRDefault="00A33BEA">
      <w:pPr>
        <w:pStyle w:val="BodyText"/>
        <w:rPr>
          <w:sz w:val="20"/>
        </w:rPr>
      </w:pPr>
    </w:p>
    <w:p w14:paraId="12BBB5F4" w14:textId="77777777" w:rsidR="00A33BEA" w:rsidRDefault="00A33BEA">
      <w:pPr>
        <w:pStyle w:val="BodyText"/>
        <w:spacing w:before="9"/>
        <w:rPr>
          <w:sz w:val="18"/>
        </w:rPr>
      </w:pPr>
    </w:p>
    <w:p w14:paraId="463FFC46" w14:textId="77777777" w:rsidR="00AF1A52" w:rsidRDefault="00AF1A52">
      <w:pPr>
        <w:rPr>
          <w:b/>
          <w:bCs/>
          <w:sz w:val="24"/>
          <w:szCs w:val="24"/>
        </w:rPr>
      </w:pPr>
      <w:r>
        <w:br w:type="page"/>
      </w:r>
    </w:p>
    <w:p w14:paraId="1FBDF0D5" w14:textId="77777777" w:rsidR="00AF1A52" w:rsidRDefault="00490049">
      <w:pPr>
        <w:pStyle w:val="Heading2"/>
        <w:tabs>
          <w:tab w:val="left" w:pos="2089"/>
        </w:tabs>
        <w:spacing w:before="90"/>
      </w:pPr>
      <w:r>
        <w:lastRenderedPageBreak/>
        <w:t>Appendix F</w:t>
      </w:r>
      <w:r>
        <w:tab/>
      </w:r>
    </w:p>
    <w:p w14:paraId="54CCE854" w14:textId="77777777" w:rsidR="00A33BEA" w:rsidRDefault="00490049" w:rsidP="00AF1A52">
      <w:pPr>
        <w:pStyle w:val="Heading2"/>
        <w:tabs>
          <w:tab w:val="left" w:pos="2089"/>
        </w:tabs>
        <w:jc w:val="center"/>
      </w:pPr>
      <w:r>
        <w:t>READING LIST FOR PRELIMINARY EXAMS</w:t>
      </w:r>
    </w:p>
    <w:p w14:paraId="53F9CD42" w14:textId="77777777" w:rsidR="00AF1A52" w:rsidRDefault="00490049" w:rsidP="00AF1A52">
      <w:pPr>
        <w:ind w:left="288"/>
        <w:jc w:val="center"/>
        <w:rPr>
          <w:b/>
          <w:sz w:val="24"/>
        </w:rPr>
      </w:pPr>
      <w:r>
        <w:rPr>
          <w:b/>
          <w:sz w:val="24"/>
        </w:rPr>
        <w:t>(applies to Linguistics concentration</w:t>
      </w:r>
      <w:r w:rsidR="00AF1A52">
        <w:rPr>
          <w:b/>
          <w:sz w:val="24"/>
        </w:rPr>
        <w:t xml:space="preserve"> </w:t>
      </w:r>
      <w:r>
        <w:rPr>
          <w:b/>
          <w:sz w:val="24"/>
        </w:rPr>
        <w:t>only)</w:t>
      </w:r>
    </w:p>
    <w:p w14:paraId="314448A6" w14:textId="77777777" w:rsidR="00A33BEA" w:rsidRDefault="00490049" w:rsidP="00AF1A52">
      <w:pPr>
        <w:ind w:left="288"/>
        <w:jc w:val="center"/>
        <w:rPr>
          <w:b/>
          <w:sz w:val="24"/>
        </w:rPr>
      </w:pPr>
      <w:r>
        <w:rPr>
          <w:b/>
          <w:sz w:val="24"/>
        </w:rPr>
        <w:t xml:space="preserve">Lista de </w:t>
      </w:r>
      <w:proofErr w:type="spellStart"/>
      <w:r>
        <w:rPr>
          <w:b/>
          <w:sz w:val="24"/>
        </w:rPr>
        <w:t>temas</w:t>
      </w:r>
      <w:proofErr w:type="spellEnd"/>
      <w:r>
        <w:rPr>
          <w:b/>
          <w:sz w:val="24"/>
        </w:rPr>
        <w:t xml:space="preserve"> para el </w:t>
      </w:r>
      <w:proofErr w:type="spellStart"/>
      <w:r>
        <w:rPr>
          <w:b/>
          <w:sz w:val="24"/>
        </w:rPr>
        <w:t>examen</w:t>
      </w:r>
      <w:proofErr w:type="spellEnd"/>
      <w:r>
        <w:rPr>
          <w:b/>
          <w:sz w:val="24"/>
        </w:rPr>
        <w:t xml:space="preserve"> doctoral en </w:t>
      </w:r>
      <w:proofErr w:type="spellStart"/>
      <w:r>
        <w:rPr>
          <w:b/>
          <w:sz w:val="24"/>
        </w:rPr>
        <w:t>lingüística</w:t>
      </w:r>
      <w:proofErr w:type="spellEnd"/>
    </w:p>
    <w:p w14:paraId="23A3E2D2" w14:textId="77777777" w:rsidR="00AF1A52" w:rsidRDefault="00AF1A52" w:rsidP="00AF1A52">
      <w:pPr>
        <w:ind w:left="290"/>
        <w:rPr>
          <w:b/>
          <w:sz w:val="24"/>
        </w:rPr>
      </w:pPr>
    </w:p>
    <w:p w14:paraId="614155F3" w14:textId="77777777" w:rsidR="00A33BEA" w:rsidRDefault="00490049" w:rsidP="00AF1A52">
      <w:pPr>
        <w:ind w:left="290"/>
        <w:rPr>
          <w:b/>
          <w:sz w:val="24"/>
        </w:rPr>
      </w:pPr>
      <w:proofErr w:type="spellStart"/>
      <w:r>
        <w:rPr>
          <w:b/>
          <w:sz w:val="24"/>
        </w:rPr>
        <w:t>Fonética</w:t>
      </w:r>
      <w:proofErr w:type="spellEnd"/>
      <w:r>
        <w:rPr>
          <w:b/>
          <w:sz w:val="24"/>
        </w:rPr>
        <w:t xml:space="preserve"> y </w:t>
      </w:r>
      <w:proofErr w:type="spellStart"/>
      <w:r>
        <w:rPr>
          <w:b/>
          <w:sz w:val="24"/>
        </w:rPr>
        <w:t>fonología</w:t>
      </w:r>
      <w:proofErr w:type="spellEnd"/>
    </w:p>
    <w:p w14:paraId="228B25F1" w14:textId="77777777" w:rsidR="00A33BEA" w:rsidRDefault="00490049" w:rsidP="00AF1A52">
      <w:pPr>
        <w:pStyle w:val="ListParagraph"/>
        <w:numPr>
          <w:ilvl w:val="0"/>
          <w:numId w:val="4"/>
        </w:numPr>
        <w:tabs>
          <w:tab w:val="left" w:pos="530"/>
        </w:tabs>
        <w:rPr>
          <w:sz w:val="24"/>
        </w:rPr>
      </w:pPr>
      <w:r>
        <w:rPr>
          <w:sz w:val="24"/>
        </w:rPr>
        <w:t xml:space="preserve">El </w:t>
      </w:r>
      <w:proofErr w:type="spellStart"/>
      <w:r>
        <w:rPr>
          <w:sz w:val="24"/>
        </w:rPr>
        <w:t>aparato</w:t>
      </w:r>
      <w:proofErr w:type="spellEnd"/>
      <w:r>
        <w:rPr>
          <w:sz w:val="24"/>
        </w:rPr>
        <w:t xml:space="preserve"> </w:t>
      </w:r>
      <w:proofErr w:type="spellStart"/>
      <w:r>
        <w:rPr>
          <w:sz w:val="24"/>
        </w:rPr>
        <w:t>fonador</w:t>
      </w:r>
      <w:proofErr w:type="spellEnd"/>
      <w:r>
        <w:rPr>
          <w:sz w:val="24"/>
        </w:rPr>
        <w:t xml:space="preserve"> y la </w:t>
      </w:r>
      <w:proofErr w:type="spellStart"/>
      <w:r>
        <w:rPr>
          <w:sz w:val="24"/>
        </w:rPr>
        <w:t>articulación</w:t>
      </w:r>
      <w:proofErr w:type="spellEnd"/>
      <w:r>
        <w:rPr>
          <w:sz w:val="24"/>
        </w:rPr>
        <w:t xml:space="preserve"> de </w:t>
      </w:r>
      <w:proofErr w:type="spellStart"/>
      <w:r>
        <w:rPr>
          <w:sz w:val="24"/>
        </w:rPr>
        <w:t>sonidos</w:t>
      </w:r>
      <w:proofErr w:type="spellEnd"/>
    </w:p>
    <w:p w14:paraId="4F3B6026" w14:textId="77777777" w:rsidR="00A33BEA" w:rsidRDefault="00490049" w:rsidP="00AF1A52">
      <w:pPr>
        <w:pStyle w:val="ListParagraph"/>
        <w:numPr>
          <w:ilvl w:val="0"/>
          <w:numId w:val="4"/>
        </w:numPr>
        <w:tabs>
          <w:tab w:val="left" w:pos="530"/>
        </w:tabs>
        <w:rPr>
          <w:sz w:val="24"/>
        </w:rPr>
      </w:pPr>
      <w:r>
        <w:rPr>
          <w:sz w:val="24"/>
        </w:rPr>
        <w:t xml:space="preserve">La </w:t>
      </w:r>
      <w:proofErr w:type="spellStart"/>
      <w:r>
        <w:rPr>
          <w:sz w:val="24"/>
        </w:rPr>
        <w:t>descripción</w:t>
      </w:r>
      <w:proofErr w:type="spellEnd"/>
      <w:r>
        <w:rPr>
          <w:sz w:val="24"/>
        </w:rPr>
        <w:t xml:space="preserve"> y </w:t>
      </w:r>
      <w:proofErr w:type="spellStart"/>
      <w:r>
        <w:rPr>
          <w:sz w:val="24"/>
        </w:rPr>
        <w:t>clasificación</w:t>
      </w:r>
      <w:proofErr w:type="spellEnd"/>
      <w:r>
        <w:rPr>
          <w:sz w:val="24"/>
        </w:rPr>
        <w:t xml:space="preserve"> de </w:t>
      </w:r>
      <w:proofErr w:type="spellStart"/>
      <w:r>
        <w:rPr>
          <w:sz w:val="24"/>
        </w:rPr>
        <w:t>sonidos</w:t>
      </w:r>
      <w:proofErr w:type="spellEnd"/>
    </w:p>
    <w:p w14:paraId="33E4643A" w14:textId="77777777" w:rsidR="00A33BEA" w:rsidRDefault="00490049" w:rsidP="00AF1A52">
      <w:pPr>
        <w:pStyle w:val="ListParagraph"/>
        <w:numPr>
          <w:ilvl w:val="0"/>
          <w:numId w:val="4"/>
        </w:numPr>
        <w:tabs>
          <w:tab w:val="left" w:pos="530"/>
        </w:tabs>
        <w:rPr>
          <w:sz w:val="24"/>
        </w:rPr>
      </w:pPr>
      <w:proofErr w:type="spellStart"/>
      <w:r>
        <w:rPr>
          <w:sz w:val="24"/>
        </w:rPr>
        <w:t>Fonemas</w:t>
      </w:r>
      <w:proofErr w:type="spellEnd"/>
      <w:r>
        <w:rPr>
          <w:sz w:val="24"/>
        </w:rPr>
        <w:t xml:space="preserve">, </w:t>
      </w:r>
      <w:proofErr w:type="spellStart"/>
      <w:r>
        <w:rPr>
          <w:sz w:val="24"/>
        </w:rPr>
        <w:t>alófonos</w:t>
      </w:r>
      <w:proofErr w:type="spellEnd"/>
      <w:r>
        <w:rPr>
          <w:sz w:val="24"/>
        </w:rPr>
        <w:t xml:space="preserve"> y su distribución</w:t>
      </w:r>
    </w:p>
    <w:p w14:paraId="5BE5D76A" w14:textId="77777777" w:rsidR="00A33BEA" w:rsidRDefault="00490049" w:rsidP="00AF1A52">
      <w:pPr>
        <w:pStyle w:val="ListParagraph"/>
        <w:numPr>
          <w:ilvl w:val="0"/>
          <w:numId w:val="4"/>
        </w:numPr>
        <w:tabs>
          <w:tab w:val="left" w:pos="530"/>
        </w:tabs>
        <w:rPr>
          <w:sz w:val="24"/>
        </w:rPr>
      </w:pPr>
      <w:r>
        <w:rPr>
          <w:sz w:val="24"/>
        </w:rPr>
        <w:t xml:space="preserve">La </w:t>
      </w:r>
      <w:proofErr w:type="spellStart"/>
      <w:r>
        <w:rPr>
          <w:sz w:val="24"/>
        </w:rPr>
        <w:t>estructura</w:t>
      </w:r>
      <w:proofErr w:type="spellEnd"/>
      <w:r>
        <w:rPr>
          <w:sz w:val="24"/>
        </w:rPr>
        <w:t xml:space="preserve"> </w:t>
      </w:r>
      <w:proofErr w:type="spellStart"/>
      <w:r>
        <w:rPr>
          <w:sz w:val="24"/>
        </w:rPr>
        <w:t>silábica</w:t>
      </w:r>
      <w:proofErr w:type="spellEnd"/>
      <w:r>
        <w:rPr>
          <w:sz w:val="24"/>
        </w:rPr>
        <w:t xml:space="preserve"> y la </w:t>
      </w:r>
      <w:proofErr w:type="spellStart"/>
      <w:r>
        <w:rPr>
          <w:sz w:val="24"/>
        </w:rPr>
        <w:t>transcripción</w:t>
      </w:r>
      <w:proofErr w:type="spellEnd"/>
      <w:r>
        <w:rPr>
          <w:sz w:val="24"/>
        </w:rPr>
        <w:t xml:space="preserve"> </w:t>
      </w:r>
      <w:proofErr w:type="spellStart"/>
      <w:r>
        <w:rPr>
          <w:sz w:val="24"/>
        </w:rPr>
        <w:t>fonética</w:t>
      </w:r>
      <w:proofErr w:type="spellEnd"/>
    </w:p>
    <w:p w14:paraId="1B85EF40" w14:textId="77777777" w:rsidR="00A33BEA" w:rsidRDefault="00490049" w:rsidP="00AF1A52">
      <w:pPr>
        <w:pStyle w:val="ListParagraph"/>
        <w:numPr>
          <w:ilvl w:val="0"/>
          <w:numId w:val="4"/>
        </w:numPr>
        <w:tabs>
          <w:tab w:val="left" w:pos="530"/>
        </w:tabs>
        <w:rPr>
          <w:sz w:val="24"/>
        </w:rPr>
      </w:pPr>
      <w:proofErr w:type="spellStart"/>
      <w:r>
        <w:rPr>
          <w:sz w:val="24"/>
        </w:rPr>
        <w:t>Suprasegmentales</w:t>
      </w:r>
      <w:proofErr w:type="spellEnd"/>
    </w:p>
    <w:p w14:paraId="7C3839BF" w14:textId="77777777" w:rsidR="00A33BEA" w:rsidRDefault="00490049" w:rsidP="00AF1A52">
      <w:pPr>
        <w:pStyle w:val="ListParagraph"/>
        <w:numPr>
          <w:ilvl w:val="0"/>
          <w:numId w:val="4"/>
        </w:numPr>
        <w:tabs>
          <w:tab w:val="left" w:pos="530"/>
        </w:tabs>
        <w:rPr>
          <w:sz w:val="24"/>
        </w:rPr>
      </w:pPr>
      <w:proofErr w:type="spellStart"/>
      <w:r>
        <w:rPr>
          <w:sz w:val="24"/>
        </w:rPr>
        <w:t>Regiones</w:t>
      </w:r>
      <w:proofErr w:type="spellEnd"/>
      <w:r>
        <w:rPr>
          <w:sz w:val="24"/>
        </w:rPr>
        <w:t xml:space="preserve"> y </w:t>
      </w:r>
      <w:proofErr w:type="spellStart"/>
      <w:r>
        <w:rPr>
          <w:sz w:val="24"/>
        </w:rPr>
        <w:t>rasgos</w:t>
      </w:r>
      <w:proofErr w:type="spellEnd"/>
      <w:r>
        <w:rPr>
          <w:sz w:val="24"/>
        </w:rPr>
        <w:t xml:space="preserve"> </w:t>
      </w:r>
      <w:proofErr w:type="spellStart"/>
      <w:r>
        <w:rPr>
          <w:sz w:val="24"/>
        </w:rPr>
        <w:t>dialectales</w:t>
      </w:r>
      <w:proofErr w:type="spellEnd"/>
      <w:r>
        <w:rPr>
          <w:sz w:val="24"/>
        </w:rPr>
        <w:t xml:space="preserve"> </w:t>
      </w:r>
      <w:proofErr w:type="spellStart"/>
      <w:r>
        <w:rPr>
          <w:sz w:val="24"/>
        </w:rPr>
        <w:t>principales</w:t>
      </w:r>
      <w:proofErr w:type="spellEnd"/>
      <w:r>
        <w:rPr>
          <w:sz w:val="24"/>
        </w:rPr>
        <w:t xml:space="preserve"> (</w:t>
      </w:r>
      <w:proofErr w:type="spellStart"/>
      <w:r>
        <w:rPr>
          <w:sz w:val="24"/>
        </w:rPr>
        <w:t>peninsulares</w:t>
      </w:r>
      <w:proofErr w:type="spellEnd"/>
      <w:r>
        <w:rPr>
          <w:sz w:val="24"/>
        </w:rPr>
        <w:t>, americanos)</w:t>
      </w:r>
    </w:p>
    <w:p w14:paraId="140C49E1" w14:textId="77777777" w:rsidR="00A33BEA" w:rsidRDefault="00A33BEA" w:rsidP="00AF1A52">
      <w:pPr>
        <w:pStyle w:val="BodyText"/>
        <w:rPr>
          <w:sz w:val="30"/>
        </w:rPr>
      </w:pPr>
    </w:p>
    <w:p w14:paraId="367AE906" w14:textId="77777777" w:rsidR="00A33BEA" w:rsidRDefault="00490049" w:rsidP="00AF1A52">
      <w:pPr>
        <w:pStyle w:val="Heading2"/>
      </w:pPr>
      <w:proofErr w:type="spellStart"/>
      <w:r>
        <w:t>Morfología</w:t>
      </w:r>
      <w:proofErr w:type="spellEnd"/>
      <w:r>
        <w:t xml:space="preserve">, </w:t>
      </w:r>
      <w:proofErr w:type="spellStart"/>
      <w:r>
        <w:t>sintaxis</w:t>
      </w:r>
      <w:proofErr w:type="spellEnd"/>
      <w:r>
        <w:t xml:space="preserve"> y </w:t>
      </w:r>
      <w:proofErr w:type="spellStart"/>
      <w:r>
        <w:t>lexicología</w:t>
      </w:r>
      <w:proofErr w:type="spellEnd"/>
    </w:p>
    <w:p w14:paraId="244A4C12" w14:textId="77777777" w:rsidR="00A33BEA" w:rsidRDefault="00490049" w:rsidP="00AF1A52">
      <w:pPr>
        <w:pStyle w:val="ListParagraph"/>
        <w:numPr>
          <w:ilvl w:val="0"/>
          <w:numId w:val="3"/>
        </w:numPr>
        <w:tabs>
          <w:tab w:val="left" w:pos="530"/>
        </w:tabs>
        <w:rPr>
          <w:sz w:val="24"/>
        </w:rPr>
      </w:pPr>
      <w:proofErr w:type="spellStart"/>
      <w:r>
        <w:rPr>
          <w:sz w:val="24"/>
        </w:rPr>
        <w:t>Categorías</w:t>
      </w:r>
      <w:proofErr w:type="spellEnd"/>
      <w:r>
        <w:rPr>
          <w:sz w:val="24"/>
        </w:rPr>
        <w:t xml:space="preserve"> y </w:t>
      </w:r>
      <w:proofErr w:type="spellStart"/>
      <w:r>
        <w:rPr>
          <w:sz w:val="24"/>
        </w:rPr>
        <w:t>clases</w:t>
      </w:r>
      <w:proofErr w:type="spellEnd"/>
      <w:r>
        <w:rPr>
          <w:sz w:val="24"/>
        </w:rPr>
        <w:t xml:space="preserve"> </w:t>
      </w:r>
      <w:proofErr w:type="spellStart"/>
      <w:r>
        <w:rPr>
          <w:sz w:val="24"/>
        </w:rPr>
        <w:t>léxicas</w:t>
      </w:r>
      <w:proofErr w:type="spellEnd"/>
      <w:r>
        <w:rPr>
          <w:sz w:val="24"/>
        </w:rPr>
        <w:t xml:space="preserve">, </w:t>
      </w:r>
      <w:proofErr w:type="spellStart"/>
      <w:r>
        <w:rPr>
          <w:sz w:val="24"/>
        </w:rPr>
        <w:t>partes</w:t>
      </w:r>
      <w:proofErr w:type="spellEnd"/>
      <w:r>
        <w:rPr>
          <w:sz w:val="24"/>
        </w:rPr>
        <w:t xml:space="preserve"> de la </w:t>
      </w:r>
      <w:proofErr w:type="spellStart"/>
      <w:r>
        <w:rPr>
          <w:sz w:val="24"/>
        </w:rPr>
        <w:t>oración</w:t>
      </w:r>
      <w:proofErr w:type="spellEnd"/>
    </w:p>
    <w:p w14:paraId="51550D8E" w14:textId="77777777" w:rsidR="00A33BEA" w:rsidRDefault="00490049" w:rsidP="00AF1A52">
      <w:pPr>
        <w:pStyle w:val="ListParagraph"/>
        <w:numPr>
          <w:ilvl w:val="0"/>
          <w:numId w:val="3"/>
        </w:numPr>
        <w:tabs>
          <w:tab w:val="left" w:pos="530"/>
        </w:tabs>
        <w:rPr>
          <w:sz w:val="24"/>
        </w:rPr>
      </w:pPr>
      <w:proofErr w:type="spellStart"/>
      <w:r>
        <w:rPr>
          <w:sz w:val="24"/>
        </w:rPr>
        <w:t>Flexión</w:t>
      </w:r>
      <w:proofErr w:type="spellEnd"/>
      <w:r>
        <w:rPr>
          <w:sz w:val="24"/>
        </w:rPr>
        <w:t xml:space="preserve"> nominal y verbal</w:t>
      </w:r>
    </w:p>
    <w:p w14:paraId="46F5D135" w14:textId="77777777" w:rsidR="00A33BEA" w:rsidRDefault="00490049" w:rsidP="00AF1A52">
      <w:pPr>
        <w:pStyle w:val="ListParagraph"/>
        <w:numPr>
          <w:ilvl w:val="0"/>
          <w:numId w:val="3"/>
        </w:numPr>
        <w:tabs>
          <w:tab w:val="left" w:pos="530"/>
        </w:tabs>
        <w:rPr>
          <w:sz w:val="24"/>
        </w:rPr>
      </w:pPr>
      <w:proofErr w:type="spellStart"/>
      <w:r>
        <w:rPr>
          <w:sz w:val="24"/>
        </w:rPr>
        <w:t>Formación</w:t>
      </w:r>
      <w:proofErr w:type="spellEnd"/>
      <w:r>
        <w:rPr>
          <w:sz w:val="24"/>
        </w:rPr>
        <w:t xml:space="preserve"> de palabras: </w:t>
      </w:r>
      <w:proofErr w:type="spellStart"/>
      <w:r>
        <w:rPr>
          <w:sz w:val="24"/>
        </w:rPr>
        <w:t>derivación</w:t>
      </w:r>
      <w:proofErr w:type="spellEnd"/>
      <w:r>
        <w:rPr>
          <w:sz w:val="24"/>
        </w:rPr>
        <w:t xml:space="preserve">; </w:t>
      </w:r>
      <w:proofErr w:type="spellStart"/>
      <w:r>
        <w:rPr>
          <w:sz w:val="24"/>
        </w:rPr>
        <w:t>composición</w:t>
      </w:r>
      <w:proofErr w:type="spellEnd"/>
      <w:r>
        <w:rPr>
          <w:sz w:val="24"/>
        </w:rPr>
        <w:t xml:space="preserve">; </w:t>
      </w:r>
      <w:proofErr w:type="spellStart"/>
      <w:r>
        <w:rPr>
          <w:sz w:val="24"/>
        </w:rPr>
        <w:t>otros</w:t>
      </w:r>
      <w:proofErr w:type="spellEnd"/>
      <w:r>
        <w:rPr>
          <w:sz w:val="24"/>
        </w:rPr>
        <w:t xml:space="preserve"> </w:t>
      </w:r>
      <w:proofErr w:type="spellStart"/>
      <w:r>
        <w:rPr>
          <w:sz w:val="24"/>
        </w:rPr>
        <w:t>procesos</w:t>
      </w:r>
      <w:proofErr w:type="spellEnd"/>
    </w:p>
    <w:p w14:paraId="5F67C92D" w14:textId="77777777" w:rsidR="00A33BEA" w:rsidRDefault="00490049" w:rsidP="00AF1A52">
      <w:pPr>
        <w:pStyle w:val="ListParagraph"/>
        <w:numPr>
          <w:ilvl w:val="0"/>
          <w:numId w:val="3"/>
        </w:numPr>
        <w:tabs>
          <w:tab w:val="left" w:pos="530"/>
        </w:tabs>
        <w:rPr>
          <w:sz w:val="24"/>
        </w:rPr>
      </w:pPr>
      <w:proofErr w:type="spellStart"/>
      <w:r>
        <w:rPr>
          <w:sz w:val="24"/>
        </w:rPr>
        <w:t>Simbolismo</w:t>
      </w:r>
      <w:proofErr w:type="spellEnd"/>
      <w:r>
        <w:rPr>
          <w:sz w:val="24"/>
        </w:rPr>
        <w:t xml:space="preserve">, léxico </w:t>
      </w:r>
      <w:proofErr w:type="spellStart"/>
      <w:r>
        <w:rPr>
          <w:sz w:val="24"/>
        </w:rPr>
        <w:t>lúdico</w:t>
      </w:r>
      <w:proofErr w:type="spellEnd"/>
      <w:r>
        <w:rPr>
          <w:sz w:val="24"/>
        </w:rPr>
        <w:t xml:space="preserve">, </w:t>
      </w:r>
      <w:proofErr w:type="spellStart"/>
      <w:r>
        <w:rPr>
          <w:sz w:val="24"/>
        </w:rPr>
        <w:t>reduplicación</w:t>
      </w:r>
      <w:proofErr w:type="spellEnd"/>
    </w:p>
    <w:p w14:paraId="2B9DA4E8" w14:textId="77777777" w:rsidR="00A33BEA" w:rsidRDefault="00490049" w:rsidP="00AF1A52">
      <w:pPr>
        <w:pStyle w:val="ListParagraph"/>
        <w:numPr>
          <w:ilvl w:val="0"/>
          <w:numId w:val="3"/>
        </w:numPr>
        <w:tabs>
          <w:tab w:val="left" w:pos="530"/>
        </w:tabs>
        <w:rPr>
          <w:sz w:val="24"/>
        </w:rPr>
      </w:pPr>
      <w:r>
        <w:rPr>
          <w:sz w:val="24"/>
        </w:rPr>
        <w:t xml:space="preserve">Cambio </w:t>
      </w:r>
      <w:proofErr w:type="spellStart"/>
      <w:r>
        <w:rPr>
          <w:sz w:val="24"/>
        </w:rPr>
        <w:t>semántico</w:t>
      </w:r>
      <w:proofErr w:type="spellEnd"/>
    </w:p>
    <w:p w14:paraId="59CC1ECA" w14:textId="77777777" w:rsidR="00A33BEA" w:rsidRDefault="00490049" w:rsidP="00AF1A52">
      <w:pPr>
        <w:pStyle w:val="ListParagraph"/>
        <w:numPr>
          <w:ilvl w:val="0"/>
          <w:numId w:val="3"/>
        </w:numPr>
        <w:tabs>
          <w:tab w:val="left" w:pos="530"/>
        </w:tabs>
        <w:rPr>
          <w:sz w:val="24"/>
        </w:rPr>
      </w:pPr>
      <w:r>
        <w:rPr>
          <w:sz w:val="24"/>
        </w:rPr>
        <w:t xml:space="preserve">Etimología, </w:t>
      </w:r>
      <w:proofErr w:type="spellStart"/>
      <w:r>
        <w:rPr>
          <w:sz w:val="24"/>
        </w:rPr>
        <w:t>lexicografía</w:t>
      </w:r>
      <w:proofErr w:type="spellEnd"/>
    </w:p>
    <w:p w14:paraId="06C6024E" w14:textId="77777777" w:rsidR="00A33BEA" w:rsidRDefault="00A33BEA" w:rsidP="00AF1A52">
      <w:pPr>
        <w:pStyle w:val="BodyText"/>
        <w:rPr>
          <w:sz w:val="30"/>
        </w:rPr>
      </w:pPr>
    </w:p>
    <w:p w14:paraId="7553126B" w14:textId="77777777" w:rsidR="00A33BEA" w:rsidRDefault="00490049" w:rsidP="00AF1A52">
      <w:pPr>
        <w:pStyle w:val="Heading2"/>
      </w:pPr>
      <w:r>
        <w:t xml:space="preserve">Historia de la </w:t>
      </w:r>
      <w:proofErr w:type="spellStart"/>
      <w:r>
        <w:t>lengua</w:t>
      </w:r>
      <w:proofErr w:type="spellEnd"/>
    </w:p>
    <w:p w14:paraId="0EF699E5" w14:textId="77777777" w:rsidR="00A33BEA" w:rsidRDefault="00490049" w:rsidP="00AF1A52">
      <w:pPr>
        <w:pStyle w:val="ListParagraph"/>
        <w:numPr>
          <w:ilvl w:val="0"/>
          <w:numId w:val="2"/>
        </w:numPr>
        <w:tabs>
          <w:tab w:val="left" w:pos="530"/>
        </w:tabs>
        <w:rPr>
          <w:sz w:val="24"/>
        </w:rPr>
      </w:pPr>
      <w:r>
        <w:rPr>
          <w:sz w:val="24"/>
        </w:rPr>
        <w:t xml:space="preserve">Hispania </w:t>
      </w:r>
      <w:proofErr w:type="spellStart"/>
      <w:r>
        <w:rPr>
          <w:sz w:val="24"/>
        </w:rPr>
        <w:t>prerrománica</w:t>
      </w:r>
      <w:proofErr w:type="spellEnd"/>
      <w:r>
        <w:rPr>
          <w:sz w:val="24"/>
        </w:rPr>
        <w:t xml:space="preserve">, </w:t>
      </w:r>
      <w:proofErr w:type="spellStart"/>
      <w:r>
        <w:rPr>
          <w:sz w:val="24"/>
        </w:rPr>
        <w:t>aportaciones</w:t>
      </w:r>
      <w:proofErr w:type="spellEnd"/>
      <w:r>
        <w:rPr>
          <w:sz w:val="24"/>
        </w:rPr>
        <w:t xml:space="preserve"> </w:t>
      </w:r>
      <w:proofErr w:type="spellStart"/>
      <w:r>
        <w:rPr>
          <w:sz w:val="24"/>
        </w:rPr>
        <w:t>lingüísticas</w:t>
      </w:r>
      <w:proofErr w:type="spellEnd"/>
      <w:r>
        <w:rPr>
          <w:sz w:val="24"/>
        </w:rPr>
        <w:t xml:space="preserve">, </w:t>
      </w:r>
      <w:proofErr w:type="spellStart"/>
      <w:r>
        <w:rPr>
          <w:sz w:val="24"/>
        </w:rPr>
        <w:t>cuestiones</w:t>
      </w:r>
      <w:proofErr w:type="spellEnd"/>
      <w:r>
        <w:rPr>
          <w:sz w:val="24"/>
        </w:rPr>
        <w:t xml:space="preserve"> de </w:t>
      </w:r>
      <w:proofErr w:type="spellStart"/>
      <w:r>
        <w:rPr>
          <w:sz w:val="24"/>
        </w:rPr>
        <w:t>sustrato</w:t>
      </w:r>
      <w:proofErr w:type="spellEnd"/>
    </w:p>
    <w:p w14:paraId="257AA5F5" w14:textId="77777777" w:rsidR="00A33BEA" w:rsidRDefault="00490049" w:rsidP="00AF1A52">
      <w:pPr>
        <w:pStyle w:val="ListParagraph"/>
        <w:numPr>
          <w:ilvl w:val="0"/>
          <w:numId w:val="2"/>
        </w:numPr>
        <w:tabs>
          <w:tab w:val="left" w:pos="530"/>
        </w:tabs>
        <w:rPr>
          <w:sz w:val="24"/>
        </w:rPr>
      </w:pPr>
      <w:proofErr w:type="spellStart"/>
      <w:r>
        <w:rPr>
          <w:sz w:val="24"/>
        </w:rPr>
        <w:t>Invasiones</w:t>
      </w:r>
      <w:proofErr w:type="spellEnd"/>
      <w:r>
        <w:rPr>
          <w:sz w:val="24"/>
        </w:rPr>
        <w:t xml:space="preserve"> </w:t>
      </w:r>
      <w:proofErr w:type="spellStart"/>
      <w:r>
        <w:rPr>
          <w:sz w:val="24"/>
        </w:rPr>
        <w:t>posteriores</w:t>
      </w:r>
      <w:proofErr w:type="spellEnd"/>
      <w:r>
        <w:rPr>
          <w:sz w:val="24"/>
        </w:rPr>
        <w:t xml:space="preserve">, </w:t>
      </w:r>
      <w:proofErr w:type="spellStart"/>
      <w:r>
        <w:rPr>
          <w:sz w:val="24"/>
        </w:rPr>
        <w:t>aportaciones</w:t>
      </w:r>
      <w:proofErr w:type="spellEnd"/>
      <w:r>
        <w:rPr>
          <w:sz w:val="24"/>
        </w:rPr>
        <w:t xml:space="preserve"> </w:t>
      </w:r>
      <w:proofErr w:type="spellStart"/>
      <w:r>
        <w:rPr>
          <w:sz w:val="24"/>
        </w:rPr>
        <w:t>lingüísticas</w:t>
      </w:r>
      <w:proofErr w:type="spellEnd"/>
    </w:p>
    <w:p w14:paraId="6D3D7195" w14:textId="77777777" w:rsidR="00A33BEA" w:rsidRDefault="00490049" w:rsidP="00AF1A52">
      <w:pPr>
        <w:pStyle w:val="ListParagraph"/>
        <w:numPr>
          <w:ilvl w:val="0"/>
          <w:numId w:val="2"/>
        </w:numPr>
        <w:tabs>
          <w:tab w:val="left" w:pos="530"/>
        </w:tabs>
        <w:rPr>
          <w:sz w:val="24"/>
        </w:rPr>
      </w:pPr>
      <w:proofErr w:type="spellStart"/>
      <w:r>
        <w:rPr>
          <w:sz w:val="24"/>
        </w:rPr>
        <w:t>Epocas</w:t>
      </w:r>
      <w:proofErr w:type="spellEnd"/>
      <w:r>
        <w:rPr>
          <w:sz w:val="24"/>
        </w:rPr>
        <w:t xml:space="preserve"> de </w:t>
      </w:r>
      <w:proofErr w:type="spellStart"/>
      <w:r>
        <w:rPr>
          <w:sz w:val="24"/>
        </w:rPr>
        <w:t>desarrollo</w:t>
      </w:r>
      <w:proofErr w:type="spellEnd"/>
      <w:r>
        <w:rPr>
          <w:sz w:val="24"/>
        </w:rPr>
        <w:t xml:space="preserve">, </w:t>
      </w:r>
      <w:proofErr w:type="spellStart"/>
      <w:r>
        <w:rPr>
          <w:sz w:val="24"/>
        </w:rPr>
        <w:t>desarrollo</w:t>
      </w:r>
      <w:proofErr w:type="spellEnd"/>
      <w:r>
        <w:rPr>
          <w:sz w:val="24"/>
        </w:rPr>
        <w:t xml:space="preserve"> del castellano, </w:t>
      </w:r>
      <w:proofErr w:type="spellStart"/>
      <w:r>
        <w:rPr>
          <w:sz w:val="24"/>
        </w:rPr>
        <w:t>difusión</w:t>
      </w:r>
      <w:proofErr w:type="spellEnd"/>
      <w:r>
        <w:rPr>
          <w:sz w:val="24"/>
        </w:rPr>
        <w:t xml:space="preserve"> del español</w:t>
      </w:r>
    </w:p>
    <w:p w14:paraId="693B4934" w14:textId="77777777" w:rsidR="00A33BEA" w:rsidRDefault="00490049" w:rsidP="00AF1A52">
      <w:pPr>
        <w:pStyle w:val="ListParagraph"/>
        <w:numPr>
          <w:ilvl w:val="0"/>
          <w:numId w:val="2"/>
        </w:numPr>
        <w:tabs>
          <w:tab w:val="left" w:pos="530"/>
        </w:tabs>
        <w:rPr>
          <w:sz w:val="24"/>
        </w:rPr>
      </w:pPr>
      <w:r>
        <w:rPr>
          <w:sz w:val="24"/>
        </w:rPr>
        <w:t xml:space="preserve">Fuentes </w:t>
      </w:r>
      <w:proofErr w:type="spellStart"/>
      <w:r>
        <w:rPr>
          <w:sz w:val="24"/>
        </w:rPr>
        <w:t>existentes</w:t>
      </w:r>
      <w:proofErr w:type="spellEnd"/>
      <w:r>
        <w:rPr>
          <w:sz w:val="24"/>
        </w:rPr>
        <w:t xml:space="preserve"> para la </w:t>
      </w:r>
      <w:proofErr w:type="spellStart"/>
      <w:r>
        <w:rPr>
          <w:sz w:val="24"/>
        </w:rPr>
        <w:t>información</w:t>
      </w:r>
      <w:proofErr w:type="spellEnd"/>
      <w:r>
        <w:rPr>
          <w:sz w:val="24"/>
        </w:rPr>
        <w:t xml:space="preserve"> </w:t>
      </w:r>
      <w:proofErr w:type="spellStart"/>
      <w:r>
        <w:rPr>
          <w:sz w:val="24"/>
        </w:rPr>
        <w:t>lingüística</w:t>
      </w:r>
      <w:proofErr w:type="spellEnd"/>
      <w:r>
        <w:rPr>
          <w:sz w:val="24"/>
        </w:rPr>
        <w:t xml:space="preserve"> </w:t>
      </w:r>
      <w:proofErr w:type="spellStart"/>
      <w:r>
        <w:rPr>
          <w:sz w:val="24"/>
        </w:rPr>
        <w:t>histórica</w:t>
      </w:r>
      <w:proofErr w:type="spellEnd"/>
    </w:p>
    <w:p w14:paraId="22743545" w14:textId="77777777" w:rsidR="00A33BEA" w:rsidRDefault="00490049" w:rsidP="00AF1A52">
      <w:pPr>
        <w:pStyle w:val="ListParagraph"/>
        <w:numPr>
          <w:ilvl w:val="0"/>
          <w:numId w:val="2"/>
        </w:numPr>
        <w:tabs>
          <w:tab w:val="left" w:pos="530"/>
        </w:tabs>
        <w:rPr>
          <w:sz w:val="24"/>
        </w:rPr>
      </w:pPr>
      <w:r>
        <w:rPr>
          <w:sz w:val="24"/>
        </w:rPr>
        <w:t xml:space="preserve">El </w:t>
      </w:r>
      <w:proofErr w:type="spellStart"/>
      <w:r>
        <w:rPr>
          <w:sz w:val="24"/>
        </w:rPr>
        <w:t>cambio</w:t>
      </w:r>
      <w:proofErr w:type="spellEnd"/>
      <w:r>
        <w:rPr>
          <w:sz w:val="24"/>
        </w:rPr>
        <w:t xml:space="preserve"> </w:t>
      </w:r>
      <w:proofErr w:type="spellStart"/>
      <w:r>
        <w:rPr>
          <w:sz w:val="24"/>
        </w:rPr>
        <w:t>lingüístico</w:t>
      </w:r>
      <w:proofErr w:type="spellEnd"/>
      <w:r>
        <w:rPr>
          <w:sz w:val="24"/>
        </w:rPr>
        <w:t xml:space="preserve">, </w:t>
      </w:r>
      <w:proofErr w:type="spellStart"/>
      <w:r>
        <w:rPr>
          <w:sz w:val="24"/>
        </w:rPr>
        <w:t>procesos</w:t>
      </w:r>
      <w:proofErr w:type="spellEnd"/>
      <w:r>
        <w:rPr>
          <w:sz w:val="24"/>
        </w:rPr>
        <w:t xml:space="preserve"> y </w:t>
      </w:r>
      <w:proofErr w:type="spellStart"/>
      <w:r>
        <w:rPr>
          <w:sz w:val="24"/>
        </w:rPr>
        <w:t>mecanismos</w:t>
      </w:r>
      <w:proofErr w:type="spellEnd"/>
    </w:p>
    <w:p w14:paraId="5F2C68B0" w14:textId="77777777" w:rsidR="00A33BEA" w:rsidRDefault="00490049" w:rsidP="00AF1A52">
      <w:pPr>
        <w:pStyle w:val="ListParagraph"/>
        <w:numPr>
          <w:ilvl w:val="0"/>
          <w:numId w:val="2"/>
        </w:numPr>
        <w:tabs>
          <w:tab w:val="left" w:pos="530"/>
        </w:tabs>
        <w:rPr>
          <w:sz w:val="24"/>
        </w:rPr>
      </w:pPr>
      <w:proofErr w:type="spellStart"/>
      <w:r>
        <w:rPr>
          <w:sz w:val="24"/>
        </w:rPr>
        <w:t>Generalidades</w:t>
      </w:r>
      <w:proofErr w:type="spellEnd"/>
      <w:r>
        <w:rPr>
          <w:sz w:val="24"/>
        </w:rPr>
        <w:t xml:space="preserve"> del </w:t>
      </w:r>
      <w:proofErr w:type="spellStart"/>
      <w:r>
        <w:rPr>
          <w:sz w:val="24"/>
        </w:rPr>
        <w:t>latín</w:t>
      </w:r>
      <w:proofErr w:type="spellEnd"/>
      <w:r>
        <w:rPr>
          <w:sz w:val="24"/>
        </w:rPr>
        <w:t xml:space="preserve"> en el </w:t>
      </w:r>
      <w:proofErr w:type="spellStart"/>
      <w:r>
        <w:rPr>
          <w:sz w:val="24"/>
        </w:rPr>
        <w:t>sistema</w:t>
      </w:r>
      <w:proofErr w:type="spellEnd"/>
      <w:r>
        <w:rPr>
          <w:sz w:val="24"/>
        </w:rPr>
        <w:t xml:space="preserve"> </w:t>
      </w:r>
      <w:proofErr w:type="spellStart"/>
      <w:r>
        <w:rPr>
          <w:sz w:val="24"/>
        </w:rPr>
        <w:t>fonológico</w:t>
      </w:r>
      <w:proofErr w:type="spellEnd"/>
      <w:r>
        <w:rPr>
          <w:sz w:val="24"/>
        </w:rPr>
        <w:t xml:space="preserve"> y </w:t>
      </w:r>
      <w:proofErr w:type="spellStart"/>
      <w:r>
        <w:rPr>
          <w:sz w:val="24"/>
        </w:rPr>
        <w:t>morfosintáctico</w:t>
      </w:r>
      <w:proofErr w:type="spellEnd"/>
    </w:p>
    <w:p w14:paraId="45B912DC" w14:textId="77777777" w:rsidR="00A33BEA" w:rsidRDefault="00490049" w:rsidP="00AF1A52">
      <w:pPr>
        <w:pStyle w:val="ListParagraph"/>
        <w:numPr>
          <w:ilvl w:val="0"/>
          <w:numId w:val="2"/>
        </w:numPr>
        <w:tabs>
          <w:tab w:val="left" w:pos="530"/>
        </w:tabs>
        <w:rPr>
          <w:sz w:val="24"/>
        </w:rPr>
      </w:pPr>
      <w:proofErr w:type="spellStart"/>
      <w:r>
        <w:rPr>
          <w:sz w:val="24"/>
        </w:rPr>
        <w:t>Evolución</w:t>
      </w:r>
      <w:proofErr w:type="spellEnd"/>
      <w:r>
        <w:rPr>
          <w:sz w:val="24"/>
        </w:rPr>
        <w:t xml:space="preserve"> del </w:t>
      </w:r>
      <w:proofErr w:type="spellStart"/>
      <w:r>
        <w:rPr>
          <w:sz w:val="24"/>
        </w:rPr>
        <w:t>sistema</w:t>
      </w:r>
      <w:proofErr w:type="spellEnd"/>
      <w:r>
        <w:rPr>
          <w:sz w:val="24"/>
        </w:rPr>
        <w:t xml:space="preserve"> </w:t>
      </w:r>
      <w:proofErr w:type="spellStart"/>
      <w:r>
        <w:rPr>
          <w:sz w:val="24"/>
        </w:rPr>
        <w:t>vocálico</w:t>
      </w:r>
      <w:proofErr w:type="spellEnd"/>
      <w:r>
        <w:rPr>
          <w:sz w:val="24"/>
        </w:rPr>
        <w:t xml:space="preserve"> y del </w:t>
      </w:r>
      <w:proofErr w:type="spellStart"/>
      <w:r>
        <w:rPr>
          <w:sz w:val="24"/>
        </w:rPr>
        <w:t>sistema</w:t>
      </w:r>
      <w:proofErr w:type="spellEnd"/>
      <w:r>
        <w:rPr>
          <w:sz w:val="24"/>
        </w:rPr>
        <w:t xml:space="preserve"> </w:t>
      </w:r>
      <w:proofErr w:type="spellStart"/>
      <w:r>
        <w:rPr>
          <w:sz w:val="24"/>
        </w:rPr>
        <w:t>consonántico</w:t>
      </w:r>
      <w:proofErr w:type="spellEnd"/>
      <w:r>
        <w:rPr>
          <w:sz w:val="24"/>
        </w:rPr>
        <w:t xml:space="preserve"> del </w:t>
      </w:r>
      <w:proofErr w:type="spellStart"/>
      <w:r>
        <w:rPr>
          <w:sz w:val="24"/>
        </w:rPr>
        <w:t>latín</w:t>
      </w:r>
      <w:proofErr w:type="spellEnd"/>
      <w:r>
        <w:rPr>
          <w:sz w:val="24"/>
        </w:rPr>
        <w:t xml:space="preserve"> al español</w:t>
      </w:r>
    </w:p>
    <w:p w14:paraId="6815637A" w14:textId="77777777" w:rsidR="00A33BEA" w:rsidRDefault="00490049" w:rsidP="00AF1A52">
      <w:pPr>
        <w:pStyle w:val="ListParagraph"/>
        <w:numPr>
          <w:ilvl w:val="0"/>
          <w:numId w:val="2"/>
        </w:numPr>
        <w:tabs>
          <w:tab w:val="left" w:pos="530"/>
        </w:tabs>
        <w:rPr>
          <w:sz w:val="24"/>
        </w:rPr>
      </w:pPr>
      <w:proofErr w:type="spellStart"/>
      <w:r>
        <w:rPr>
          <w:sz w:val="24"/>
        </w:rPr>
        <w:t>Evolución</w:t>
      </w:r>
      <w:proofErr w:type="spellEnd"/>
      <w:r>
        <w:rPr>
          <w:sz w:val="24"/>
        </w:rPr>
        <w:t xml:space="preserve"> de los </w:t>
      </w:r>
      <w:proofErr w:type="spellStart"/>
      <w:r>
        <w:rPr>
          <w:sz w:val="24"/>
        </w:rPr>
        <w:t>sistemas</w:t>
      </w:r>
      <w:proofErr w:type="spellEnd"/>
      <w:r>
        <w:rPr>
          <w:sz w:val="24"/>
        </w:rPr>
        <w:t xml:space="preserve"> nominal, pronominal y verbal del </w:t>
      </w:r>
      <w:proofErr w:type="spellStart"/>
      <w:r>
        <w:rPr>
          <w:sz w:val="24"/>
        </w:rPr>
        <w:t>latín</w:t>
      </w:r>
      <w:proofErr w:type="spellEnd"/>
      <w:r>
        <w:rPr>
          <w:sz w:val="24"/>
        </w:rPr>
        <w:t xml:space="preserve"> al español</w:t>
      </w:r>
    </w:p>
    <w:p w14:paraId="17962C32" w14:textId="77777777" w:rsidR="00A33BEA" w:rsidRDefault="00A33BEA" w:rsidP="00AF1A52">
      <w:pPr>
        <w:pStyle w:val="BodyText"/>
        <w:rPr>
          <w:sz w:val="26"/>
        </w:rPr>
      </w:pPr>
    </w:p>
    <w:p w14:paraId="772A2AB7" w14:textId="77777777" w:rsidR="00AF1A52" w:rsidRPr="00AF1A52" w:rsidRDefault="00490049" w:rsidP="00AF1A52">
      <w:pPr>
        <w:pStyle w:val="Heading2"/>
        <w:ind w:left="0" w:firstLine="290"/>
      </w:pPr>
      <w:proofErr w:type="spellStart"/>
      <w:r>
        <w:t>Sociolingüística</w:t>
      </w:r>
      <w:proofErr w:type="spellEnd"/>
    </w:p>
    <w:p w14:paraId="27B5A34C" w14:textId="77777777" w:rsidR="00AF1A52" w:rsidRDefault="00490049" w:rsidP="00AF1A52">
      <w:pPr>
        <w:pStyle w:val="ListParagraph"/>
        <w:numPr>
          <w:ilvl w:val="0"/>
          <w:numId w:val="27"/>
        </w:numPr>
        <w:tabs>
          <w:tab w:val="left" w:pos="1009"/>
          <w:tab w:val="left" w:pos="1010"/>
        </w:tabs>
        <w:rPr>
          <w:sz w:val="24"/>
        </w:rPr>
      </w:pPr>
      <w:proofErr w:type="spellStart"/>
      <w:r>
        <w:rPr>
          <w:sz w:val="24"/>
        </w:rPr>
        <w:t>Variación</w:t>
      </w:r>
      <w:proofErr w:type="spellEnd"/>
      <w:r>
        <w:rPr>
          <w:sz w:val="24"/>
        </w:rPr>
        <w:t xml:space="preserve"> </w:t>
      </w:r>
      <w:proofErr w:type="spellStart"/>
      <w:r>
        <w:rPr>
          <w:sz w:val="24"/>
        </w:rPr>
        <w:t>lingüística</w:t>
      </w:r>
      <w:proofErr w:type="spellEnd"/>
      <w:r>
        <w:rPr>
          <w:sz w:val="24"/>
        </w:rPr>
        <w:t xml:space="preserve"> social, </w:t>
      </w:r>
      <w:proofErr w:type="spellStart"/>
      <w:r>
        <w:rPr>
          <w:sz w:val="24"/>
        </w:rPr>
        <w:t>geográfica</w:t>
      </w:r>
      <w:proofErr w:type="spellEnd"/>
      <w:r>
        <w:rPr>
          <w:sz w:val="24"/>
        </w:rPr>
        <w:t xml:space="preserve">, </w:t>
      </w:r>
      <w:proofErr w:type="spellStart"/>
      <w:r>
        <w:rPr>
          <w:sz w:val="24"/>
        </w:rPr>
        <w:t>diacrónica</w:t>
      </w:r>
      <w:proofErr w:type="spellEnd"/>
      <w:r>
        <w:rPr>
          <w:sz w:val="24"/>
        </w:rPr>
        <w:t xml:space="preserve"> y </w:t>
      </w:r>
      <w:proofErr w:type="spellStart"/>
      <w:r>
        <w:rPr>
          <w:sz w:val="24"/>
        </w:rPr>
        <w:t>estilística</w:t>
      </w:r>
      <w:proofErr w:type="spellEnd"/>
      <w:r>
        <w:rPr>
          <w:sz w:val="24"/>
        </w:rPr>
        <w:t xml:space="preserve">. El </w:t>
      </w:r>
      <w:proofErr w:type="spellStart"/>
      <w:r>
        <w:rPr>
          <w:sz w:val="24"/>
        </w:rPr>
        <w:t>cambio</w:t>
      </w:r>
      <w:proofErr w:type="spellEnd"/>
      <w:r>
        <w:rPr>
          <w:sz w:val="24"/>
        </w:rPr>
        <w:t xml:space="preserve"> </w:t>
      </w:r>
      <w:proofErr w:type="spellStart"/>
      <w:r>
        <w:rPr>
          <w:sz w:val="24"/>
        </w:rPr>
        <w:t>lingüístico</w:t>
      </w:r>
      <w:proofErr w:type="spellEnd"/>
      <w:r>
        <w:rPr>
          <w:sz w:val="24"/>
        </w:rPr>
        <w:t>.</w:t>
      </w:r>
    </w:p>
    <w:p w14:paraId="7E4654FA" w14:textId="77777777" w:rsidR="00AF1A52" w:rsidRDefault="00490049" w:rsidP="00AF1A52">
      <w:pPr>
        <w:pStyle w:val="ListParagraph"/>
        <w:numPr>
          <w:ilvl w:val="0"/>
          <w:numId w:val="27"/>
        </w:numPr>
        <w:tabs>
          <w:tab w:val="left" w:pos="1009"/>
          <w:tab w:val="left" w:pos="1010"/>
        </w:tabs>
        <w:rPr>
          <w:sz w:val="24"/>
        </w:rPr>
      </w:pPr>
      <w:proofErr w:type="spellStart"/>
      <w:r w:rsidRPr="00AF1A52">
        <w:rPr>
          <w:sz w:val="24"/>
        </w:rPr>
        <w:t>Sociolingüística</w:t>
      </w:r>
      <w:proofErr w:type="spellEnd"/>
      <w:r w:rsidRPr="00AF1A52">
        <w:rPr>
          <w:sz w:val="24"/>
        </w:rPr>
        <w:t xml:space="preserve"> </w:t>
      </w:r>
      <w:proofErr w:type="spellStart"/>
      <w:r w:rsidRPr="00AF1A52">
        <w:rPr>
          <w:sz w:val="24"/>
        </w:rPr>
        <w:t>variacionista</w:t>
      </w:r>
      <w:proofErr w:type="spellEnd"/>
      <w:r w:rsidRPr="00AF1A52">
        <w:rPr>
          <w:sz w:val="24"/>
        </w:rPr>
        <w:t xml:space="preserve">. </w:t>
      </w:r>
      <w:proofErr w:type="spellStart"/>
      <w:r w:rsidRPr="00AF1A52">
        <w:rPr>
          <w:sz w:val="24"/>
        </w:rPr>
        <w:t>Estudios</w:t>
      </w:r>
      <w:proofErr w:type="spellEnd"/>
      <w:r w:rsidRPr="00AF1A52">
        <w:rPr>
          <w:sz w:val="24"/>
        </w:rPr>
        <w:t xml:space="preserve"> de redes </w:t>
      </w:r>
      <w:proofErr w:type="spellStart"/>
      <w:r w:rsidRPr="00AF1A52">
        <w:rPr>
          <w:sz w:val="24"/>
        </w:rPr>
        <w:t>sociales</w:t>
      </w:r>
      <w:proofErr w:type="spellEnd"/>
      <w:r w:rsidRPr="00AF1A52">
        <w:rPr>
          <w:sz w:val="24"/>
        </w:rPr>
        <w:t>.</w:t>
      </w:r>
    </w:p>
    <w:p w14:paraId="6B36E7C4" w14:textId="77777777" w:rsidR="00AF1A52" w:rsidRDefault="00490049" w:rsidP="00AF1A52">
      <w:pPr>
        <w:pStyle w:val="ListParagraph"/>
        <w:numPr>
          <w:ilvl w:val="0"/>
          <w:numId w:val="27"/>
        </w:numPr>
        <w:tabs>
          <w:tab w:val="left" w:pos="1009"/>
          <w:tab w:val="left" w:pos="1010"/>
        </w:tabs>
        <w:rPr>
          <w:sz w:val="24"/>
        </w:rPr>
      </w:pPr>
      <w:r w:rsidRPr="00AF1A52">
        <w:rPr>
          <w:sz w:val="24"/>
        </w:rPr>
        <w:t xml:space="preserve">El español americano: </w:t>
      </w:r>
      <w:proofErr w:type="spellStart"/>
      <w:r w:rsidRPr="00AF1A52">
        <w:rPr>
          <w:sz w:val="24"/>
        </w:rPr>
        <w:t>orígenes</w:t>
      </w:r>
      <w:proofErr w:type="spellEnd"/>
      <w:r w:rsidRPr="00AF1A52">
        <w:rPr>
          <w:sz w:val="24"/>
        </w:rPr>
        <w:t xml:space="preserve"> y </w:t>
      </w:r>
      <w:proofErr w:type="spellStart"/>
      <w:r w:rsidRPr="00AF1A52">
        <w:rPr>
          <w:sz w:val="24"/>
        </w:rPr>
        <w:t>clasificación</w:t>
      </w:r>
      <w:proofErr w:type="spellEnd"/>
      <w:r w:rsidRPr="00AF1A52">
        <w:rPr>
          <w:sz w:val="24"/>
        </w:rPr>
        <w:t xml:space="preserve"> de </w:t>
      </w:r>
      <w:proofErr w:type="spellStart"/>
      <w:r w:rsidRPr="00AF1A52">
        <w:rPr>
          <w:sz w:val="24"/>
        </w:rPr>
        <w:t>dialectos</w:t>
      </w:r>
      <w:proofErr w:type="spellEnd"/>
      <w:r w:rsidRPr="00AF1A52">
        <w:rPr>
          <w:sz w:val="24"/>
        </w:rPr>
        <w:t>.</w:t>
      </w:r>
    </w:p>
    <w:p w14:paraId="3466283D" w14:textId="77777777" w:rsidR="00AF1A52" w:rsidRDefault="00490049" w:rsidP="00AF1A52">
      <w:pPr>
        <w:pStyle w:val="ListParagraph"/>
        <w:numPr>
          <w:ilvl w:val="0"/>
          <w:numId w:val="27"/>
        </w:numPr>
        <w:tabs>
          <w:tab w:val="left" w:pos="1009"/>
          <w:tab w:val="left" w:pos="1010"/>
        </w:tabs>
        <w:rPr>
          <w:sz w:val="24"/>
        </w:rPr>
      </w:pPr>
      <w:proofErr w:type="spellStart"/>
      <w:r w:rsidRPr="00AF1A52">
        <w:rPr>
          <w:sz w:val="24"/>
        </w:rPr>
        <w:t>Influencias</w:t>
      </w:r>
      <w:proofErr w:type="spellEnd"/>
      <w:r w:rsidRPr="00AF1A52">
        <w:rPr>
          <w:sz w:val="24"/>
        </w:rPr>
        <w:t xml:space="preserve"> </w:t>
      </w:r>
      <w:proofErr w:type="spellStart"/>
      <w:r w:rsidRPr="00AF1A52">
        <w:rPr>
          <w:sz w:val="24"/>
        </w:rPr>
        <w:t>indígenas</w:t>
      </w:r>
      <w:proofErr w:type="spellEnd"/>
      <w:r w:rsidRPr="00AF1A52">
        <w:rPr>
          <w:sz w:val="24"/>
        </w:rPr>
        <w:t xml:space="preserve"> y </w:t>
      </w:r>
      <w:proofErr w:type="spellStart"/>
      <w:r w:rsidRPr="00AF1A52">
        <w:rPr>
          <w:sz w:val="24"/>
        </w:rPr>
        <w:t>africanas</w:t>
      </w:r>
      <w:proofErr w:type="spellEnd"/>
      <w:r w:rsidRPr="00AF1A52">
        <w:rPr>
          <w:sz w:val="24"/>
        </w:rPr>
        <w:t xml:space="preserve"> en los </w:t>
      </w:r>
      <w:proofErr w:type="spellStart"/>
      <w:r w:rsidRPr="00AF1A52">
        <w:rPr>
          <w:sz w:val="24"/>
        </w:rPr>
        <w:t>dialectos</w:t>
      </w:r>
      <w:proofErr w:type="spellEnd"/>
      <w:r w:rsidRPr="00AF1A52">
        <w:rPr>
          <w:sz w:val="24"/>
        </w:rPr>
        <w:t xml:space="preserve"> de América. </w:t>
      </w:r>
      <w:proofErr w:type="spellStart"/>
      <w:r w:rsidRPr="00AF1A52">
        <w:rPr>
          <w:sz w:val="24"/>
        </w:rPr>
        <w:t>Contactos</w:t>
      </w:r>
      <w:proofErr w:type="spellEnd"/>
      <w:r w:rsidRPr="00AF1A52">
        <w:rPr>
          <w:sz w:val="24"/>
        </w:rPr>
        <w:t xml:space="preserve"> entre </w:t>
      </w:r>
      <w:proofErr w:type="spellStart"/>
      <w:r w:rsidRPr="00AF1A52">
        <w:rPr>
          <w:sz w:val="24"/>
        </w:rPr>
        <w:t>lenguas</w:t>
      </w:r>
      <w:proofErr w:type="spellEnd"/>
      <w:r w:rsidRPr="00AF1A52">
        <w:rPr>
          <w:sz w:val="24"/>
        </w:rPr>
        <w:t xml:space="preserve"> </w:t>
      </w:r>
      <w:proofErr w:type="spellStart"/>
      <w:r w:rsidRPr="00AF1A52">
        <w:rPr>
          <w:sz w:val="24"/>
        </w:rPr>
        <w:t>europeas</w:t>
      </w:r>
      <w:proofErr w:type="spellEnd"/>
      <w:r w:rsidRPr="00AF1A52">
        <w:rPr>
          <w:sz w:val="24"/>
        </w:rPr>
        <w:t xml:space="preserve"> en América.</w:t>
      </w:r>
    </w:p>
    <w:p w14:paraId="4E228480" w14:textId="77777777" w:rsidR="00AF1A52" w:rsidRDefault="00490049" w:rsidP="00AF1A52">
      <w:pPr>
        <w:pStyle w:val="ListParagraph"/>
        <w:numPr>
          <w:ilvl w:val="0"/>
          <w:numId w:val="27"/>
        </w:numPr>
        <w:tabs>
          <w:tab w:val="left" w:pos="1009"/>
          <w:tab w:val="left" w:pos="1010"/>
        </w:tabs>
        <w:rPr>
          <w:sz w:val="24"/>
        </w:rPr>
      </w:pPr>
      <w:r w:rsidRPr="00AF1A52">
        <w:rPr>
          <w:sz w:val="24"/>
        </w:rPr>
        <w:t xml:space="preserve">El español en los </w:t>
      </w:r>
      <w:proofErr w:type="spellStart"/>
      <w:r w:rsidRPr="00AF1A52">
        <w:rPr>
          <w:sz w:val="24"/>
        </w:rPr>
        <w:t>Estados</w:t>
      </w:r>
      <w:proofErr w:type="spellEnd"/>
      <w:r w:rsidRPr="00AF1A52">
        <w:rPr>
          <w:sz w:val="24"/>
        </w:rPr>
        <w:t xml:space="preserve"> Unidos: </w:t>
      </w:r>
      <w:proofErr w:type="spellStart"/>
      <w:r w:rsidRPr="00AF1A52">
        <w:rPr>
          <w:sz w:val="24"/>
        </w:rPr>
        <w:t>orígenes</w:t>
      </w:r>
      <w:proofErr w:type="spellEnd"/>
      <w:r w:rsidRPr="00AF1A52">
        <w:rPr>
          <w:sz w:val="24"/>
        </w:rPr>
        <w:t xml:space="preserve"> </w:t>
      </w:r>
      <w:proofErr w:type="spellStart"/>
      <w:r w:rsidRPr="00AF1A52">
        <w:rPr>
          <w:sz w:val="24"/>
        </w:rPr>
        <w:t>históricos</w:t>
      </w:r>
      <w:proofErr w:type="spellEnd"/>
      <w:r w:rsidRPr="00AF1A52">
        <w:rPr>
          <w:sz w:val="24"/>
        </w:rPr>
        <w:t xml:space="preserve">, </w:t>
      </w:r>
      <w:proofErr w:type="spellStart"/>
      <w:r w:rsidRPr="00AF1A52">
        <w:rPr>
          <w:sz w:val="24"/>
        </w:rPr>
        <w:t>estudio</w:t>
      </w:r>
      <w:proofErr w:type="spellEnd"/>
      <w:r w:rsidRPr="00AF1A52">
        <w:rPr>
          <w:sz w:val="24"/>
        </w:rPr>
        <w:t xml:space="preserve"> y </w:t>
      </w:r>
      <w:proofErr w:type="spellStart"/>
      <w:r w:rsidRPr="00AF1A52">
        <w:rPr>
          <w:sz w:val="24"/>
        </w:rPr>
        <w:t>valoración</w:t>
      </w:r>
      <w:proofErr w:type="spellEnd"/>
      <w:r w:rsidRPr="00AF1A52">
        <w:rPr>
          <w:sz w:val="24"/>
        </w:rPr>
        <w:t>.</w:t>
      </w:r>
    </w:p>
    <w:p w14:paraId="1D420243" w14:textId="77777777" w:rsidR="00AF1A52" w:rsidRDefault="00490049" w:rsidP="00AF1A52">
      <w:pPr>
        <w:pStyle w:val="ListParagraph"/>
        <w:numPr>
          <w:ilvl w:val="0"/>
          <w:numId w:val="27"/>
        </w:numPr>
        <w:tabs>
          <w:tab w:val="left" w:pos="1009"/>
          <w:tab w:val="left" w:pos="1010"/>
        </w:tabs>
        <w:rPr>
          <w:sz w:val="24"/>
        </w:rPr>
      </w:pPr>
      <w:proofErr w:type="spellStart"/>
      <w:r w:rsidRPr="00AF1A52">
        <w:rPr>
          <w:sz w:val="24"/>
        </w:rPr>
        <w:t>Bilingüismo</w:t>
      </w:r>
      <w:proofErr w:type="spellEnd"/>
      <w:r w:rsidRPr="00AF1A52">
        <w:rPr>
          <w:sz w:val="24"/>
        </w:rPr>
        <w:t xml:space="preserve">, </w:t>
      </w:r>
      <w:proofErr w:type="spellStart"/>
      <w:r w:rsidRPr="00AF1A52">
        <w:rPr>
          <w:sz w:val="24"/>
        </w:rPr>
        <w:t>cambio</w:t>
      </w:r>
      <w:proofErr w:type="spellEnd"/>
      <w:r w:rsidRPr="00AF1A52">
        <w:rPr>
          <w:sz w:val="24"/>
        </w:rPr>
        <w:t xml:space="preserve"> de </w:t>
      </w:r>
      <w:proofErr w:type="spellStart"/>
      <w:r w:rsidRPr="00AF1A52">
        <w:rPr>
          <w:sz w:val="24"/>
        </w:rPr>
        <w:t>código</w:t>
      </w:r>
      <w:proofErr w:type="spellEnd"/>
      <w:r w:rsidRPr="00AF1A52">
        <w:rPr>
          <w:sz w:val="24"/>
        </w:rPr>
        <w:t xml:space="preserve">. La </w:t>
      </w:r>
      <w:proofErr w:type="spellStart"/>
      <w:r w:rsidRPr="00AF1A52">
        <w:rPr>
          <w:sz w:val="24"/>
        </w:rPr>
        <w:t>controversia</w:t>
      </w:r>
      <w:proofErr w:type="spellEnd"/>
      <w:r w:rsidRPr="00AF1A52">
        <w:rPr>
          <w:sz w:val="24"/>
        </w:rPr>
        <w:t xml:space="preserve"> </w:t>
      </w:r>
      <w:proofErr w:type="spellStart"/>
      <w:r w:rsidRPr="00AF1A52">
        <w:rPr>
          <w:sz w:val="24"/>
        </w:rPr>
        <w:t>sobre</w:t>
      </w:r>
      <w:proofErr w:type="spellEnd"/>
      <w:r w:rsidRPr="00AF1A52">
        <w:rPr>
          <w:sz w:val="24"/>
        </w:rPr>
        <w:t xml:space="preserve"> el Spanglish.</w:t>
      </w:r>
    </w:p>
    <w:p w14:paraId="085D7D10" w14:textId="77777777" w:rsidR="00A33BEA" w:rsidRPr="00AF1A52" w:rsidRDefault="00490049" w:rsidP="00AF1A52">
      <w:pPr>
        <w:pStyle w:val="ListParagraph"/>
        <w:numPr>
          <w:ilvl w:val="0"/>
          <w:numId w:val="27"/>
        </w:numPr>
        <w:tabs>
          <w:tab w:val="left" w:pos="1009"/>
          <w:tab w:val="left" w:pos="1010"/>
        </w:tabs>
        <w:rPr>
          <w:sz w:val="24"/>
        </w:rPr>
      </w:pPr>
      <w:proofErr w:type="spellStart"/>
      <w:r w:rsidRPr="00AF1A52">
        <w:rPr>
          <w:sz w:val="24"/>
        </w:rPr>
        <w:t>Acomodación</w:t>
      </w:r>
      <w:proofErr w:type="spellEnd"/>
      <w:r w:rsidRPr="00AF1A52">
        <w:rPr>
          <w:sz w:val="24"/>
        </w:rPr>
        <w:t xml:space="preserve"> y </w:t>
      </w:r>
      <w:proofErr w:type="spellStart"/>
      <w:r w:rsidRPr="00AF1A52">
        <w:rPr>
          <w:sz w:val="24"/>
        </w:rPr>
        <w:t>koineización</w:t>
      </w:r>
      <w:proofErr w:type="spellEnd"/>
      <w:r w:rsidRPr="00AF1A52">
        <w:rPr>
          <w:sz w:val="24"/>
        </w:rPr>
        <w:t xml:space="preserve"> en EE UU.</w:t>
      </w:r>
    </w:p>
    <w:p w14:paraId="0593958C" w14:textId="77777777" w:rsidR="00A33BEA" w:rsidRDefault="00A33BEA">
      <w:pPr>
        <w:pStyle w:val="BodyText"/>
        <w:rPr>
          <w:sz w:val="20"/>
        </w:rPr>
      </w:pPr>
    </w:p>
    <w:p w14:paraId="09DCE152" w14:textId="77777777" w:rsidR="00A33BEA" w:rsidRDefault="00A33BEA">
      <w:pPr>
        <w:pStyle w:val="BodyText"/>
        <w:spacing w:before="7"/>
        <w:rPr>
          <w:sz w:val="19"/>
        </w:rPr>
      </w:pPr>
    </w:p>
    <w:p w14:paraId="79BCC8DF" w14:textId="77777777" w:rsidR="00A33BEA" w:rsidRDefault="00490049">
      <w:pPr>
        <w:pStyle w:val="Heading2"/>
        <w:spacing w:before="90"/>
        <w:ind w:left="650"/>
      </w:pPr>
      <w:proofErr w:type="spellStart"/>
      <w:r>
        <w:t>Bibliografía</w:t>
      </w:r>
      <w:proofErr w:type="spellEnd"/>
      <w:r>
        <w:t xml:space="preserve"> </w:t>
      </w:r>
      <w:proofErr w:type="spellStart"/>
      <w:r>
        <w:t>sugerida</w:t>
      </w:r>
      <w:proofErr w:type="spellEnd"/>
    </w:p>
    <w:p w14:paraId="5A731B28" w14:textId="77777777" w:rsidR="00A33BEA" w:rsidRDefault="00A33BEA">
      <w:pPr>
        <w:pStyle w:val="BodyText"/>
        <w:spacing w:before="4"/>
        <w:rPr>
          <w:b/>
          <w:sz w:val="29"/>
        </w:rPr>
      </w:pPr>
    </w:p>
    <w:p w14:paraId="0CE5A906" w14:textId="77777777" w:rsidR="00AF1A52" w:rsidRDefault="00490049" w:rsidP="00AF1A52">
      <w:pPr>
        <w:spacing w:before="1"/>
        <w:ind w:left="1152" w:hanging="720"/>
        <w:rPr>
          <w:sz w:val="24"/>
        </w:rPr>
      </w:pPr>
      <w:r>
        <w:rPr>
          <w:sz w:val="24"/>
        </w:rPr>
        <w:t xml:space="preserve">Alvar, Manuel and Bernard Pottier. 1983. </w:t>
      </w:r>
      <w:proofErr w:type="spellStart"/>
      <w:r>
        <w:rPr>
          <w:i/>
          <w:sz w:val="24"/>
        </w:rPr>
        <w:t>Morfología</w:t>
      </w:r>
      <w:proofErr w:type="spellEnd"/>
      <w:r>
        <w:rPr>
          <w:i/>
          <w:sz w:val="24"/>
        </w:rPr>
        <w:t xml:space="preserve"> </w:t>
      </w:r>
      <w:proofErr w:type="spellStart"/>
      <w:r>
        <w:rPr>
          <w:i/>
          <w:sz w:val="24"/>
        </w:rPr>
        <w:t>histórica</w:t>
      </w:r>
      <w:proofErr w:type="spellEnd"/>
      <w:r>
        <w:rPr>
          <w:i/>
          <w:sz w:val="24"/>
        </w:rPr>
        <w:t xml:space="preserve"> del español</w:t>
      </w:r>
      <w:r>
        <w:rPr>
          <w:sz w:val="24"/>
        </w:rPr>
        <w:t xml:space="preserve">. </w:t>
      </w:r>
      <w:proofErr w:type="spellStart"/>
      <w:r>
        <w:rPr>
          <w:sz w:val="24"/>
        </w:rPr>
        <w:t>Gredos</w:t>
      </w:r>
      <w:proofErr w:type="spellEnd"/>
      <w:r>
        <w:rPr>
          <w:sz w:val="24"/>
        </w:rPr>
        <w:t xml:space="preserve">. </w:t>
      </w:r>
    </w:p>
    <w:p w14:paraId="6191F656" w14:textId="77777777" w:rsidR="00A33BEA" w:rsidRPr="00AF1A52" w:rsidRDefault="00490049" w:rsidP="00AF1A52">
      <w:pPr>
        <w:spacing w:before="1"/>
        <w:ind w:left="1152" w:hanging="720"/>
        <w:rPr>
          <w:sz w:val="24"/>
        </w:rPr>
      </w:pPr>
      <w:r>
        <w:rPr>
          <w:sz w:val="24"/>
        </w:rPr>
        <w:t xml:space="preserve">Azevedo, Milton. 2008. </w:t>
      </w:r>
      <w:proofErr w:type="spellStart"/>
      <w:r>
        <w:rPr>
          <w:i/>
          <w:sz w:val="24"/>
        </w:rPr>
        <w:t>Introducción</w:t>
      </w:r>
      <w:proofErr w:type="spellEnd"/>
      <w:r>
        <w:rPr>
          <w:i/>
          <w:sz w:val="24"/>
        </w:rPr>
        <w:t xml:space="preserve"> a la </w:t>
      </w:r>
      <w:proofErr w:type="spellStart"/>
      <w:r>
        <w:rPr>
          <w:i/>
          <w:sz w:val="24"/>
        </w:rPr>
        <w:t>lingüística</w:t>
      </w:r>
      <w:proofErr w:type="spellEnd"/>
      <w:r>
        <w:rPr>
          <w:i/>
          <w:sz w:val="24"/>
        </w:rPr>
        <w:t xml:space="preserve"> española</w:t>
      </w:r>
      <w:r>
        <w:rPr>
          <w:sz w:val="24"/>
        </w:rPr>
        <w:t>. Upper Saddle River:</w:t>
      </w:r>
      <w:r w:rsidR="00AF1A52">
        <w:rPr>
          <w:sz w:val="24"/>
        </w:rPr>
        <w:t xml:space="preserve"> </w:t>
      </w:r>
      <w:r>
        <w:t>Pearson Prentice Hall.</w:t>
      </w:r>
    </w:p>
    <w:p w14:paraId="37A4330F" w14:textId="77777777" w:rsidR="00A33BEA" w:rsidRDefault="00490049" w:rsidP="00AF1A52">
      <w:pPr>
        <w:spacing w:before="24"/>
        <w:ind w:left="1152" w:hanging="720"/>
        <w:rPr>
          <w:sz w:val="24"/>
        </w:rPr>
      </w:pPr>
      <w:r>
        <w:rPr>
          <w:sz w:val="24"/>
        </w:rPr>
        <w:t xml:space="preserve">Entwistle, William J. 1949. </w:t>
      </w:r>
      <w:r>
        <w:rPr>
          <w:i/>
          <w:sz w:val="24"/>
        </w:rPr>
        <w:t>The Spanish Language</w:t>
      </w:r>
      <w:r>
        <w:rPr>
          <w:sz w:val="24"/>
        </w:rPr>
        <w:t>.  London: Faber &amp; Faber.</w:t>
      </w:r>
    </w:p>
    <w:p w14:paraId="31479CEB" w14:textId="77777777" w:rsidR="00A33BEA" w:rsidRDefault="00490049" w:rsidP="00AF1A52">
      <w:pPr>
        <w:spacing w:before="39"/>
        <w:ind w:left="1152" w:hanging="720"/>
        <w:rPr>
          <w:sz w:val="24"/>
        </w:rPr>
      </w:pPr>
      <w:proofErr w:type="spellStart"/>
      <w:r>
        <w:rPr>
          <w:sz w:val="24"/>
        </w:rPr>
        <w:lastRenderedPageBreak/>
        <w:t>Hualde</w:t>
      </w:r>
      <w:proofErr w:type="spellEnd"/>
      <w:r>
        <w:rPr>
          <w:sz w:val="24"/>
        </w:rPr>
        <w:t xml:space="preserve">, José Ignacio, </w:t>
      </w:r>
      <w:proofErr w:type="spellStart"/>
      <w:r>
        <w:rPr>
          <w:sz w:val="24"/>
        </w:rPr>
        <w:t>Antxon</w:t>
      </w:r>
      <w:proofErr w:type="spellEnd"/>
      <w:r>
        <w:rPr>
          <w:sz w:val="24"/>
        </w:rPr>
        <w:t xml:space="preserve"> </w:t>
      </w:r>
      <w:proofErr w:type="spellStart"/>
      <w:r>
        <w:rPr>
          <w:sz w:val="24"/>
        </w:rPr>
        <w:t>Olarrea</w:t>
      </w:r>
      <w:proofErr w:type="spellEnd"/>
      <w:r>
        <w:rPr>
          <w:sz w:val="24"/>
        </w:rPr>
        <w:t xml:space="preserve"> y Anna María Escobar. 2001. </w:t>
      </w:r>
      <w:proofErr w:type="spellStart"/>
      <w:r>
        <w:rPr>
          <w:i/>
          <w:sz w:val="24"/>
        </w:rPr>
        <w:t>Introducción</w:t>
      </w:r>
      <w:proofErr w:type="spellEnd"/>
      <w:r>
        <w:rPr>
          <w:i/>
          <w:sz w:val="24"/>
        </w:rPr>
        <w:t xml:space="preserve"> a la </w:t>
      </w:r>
      <w:proofErr w:type="spellStart"/>
      <w:r>
        <w:rPr>
          <w:i/>
          <w:sz w:val="24"/>
        </w:rPr>
        <w:t>lingüística</w:t>
      </w:r>
      <w:proofErr w:type="spellEnd"/>
      <w:r>
        <w:rPr>
          <w:i/>
          <w:sz w:val="24"/>
        </w:rPr>
        <w:t xml:space="preserve"> </w:t>
      </w:r>
      <w:proofErr w:type="spellStart"/>
      <w:r>
        <w:rPr>
          <w:i/>
          <w:sz w:val="24"/>
        </w:rPr>
        <w:t>hispánica</w:t>
      </w:r>
      <w:proofErr w:type="spellEnd"/>
      <w:r w:rsidR="00AF1A52">
        <w:rPr>
          <w:i/>
          <w:sz w:val="24"/>
        </w:rPr>
        <w:t>.</w:t>
      </w:r>
      <w:r>
        <w:rPr>
          <w:i/>
          <w:sz w:val="24"/>
        </w:rPr>
        <w:t xml:space="preserve"> </w:t>
      </w:r>
      <w:r>
        <w:rPr>
          <w:sz w:val="24"/>
        </w:rPr>
        <w:t>Cambridge: Cambridge University Press.</w:t>
      </w:r>
    </w:p>
    <w:p w14:paraId="235BAE60" w14:textId="77777777" w:rsidR="00A33BEA" w:rsidRDefault="00490049" w:rsidP="00AF1A52">
      <w:pPr>
        <w:spacing w:before="31"/>
        <w:ind w:left="1152" w:hanging="720"/>
        <w:rPr>
          <w:sz w:val="24"/>
        </w:rPr>
      </w:pPr>
      <w:r>
        <w:rPr>
          <w:sz w:val="24"/>
        </w:rPr>
        <w:t xml:space="preserve">Koike, Dale A. y Carol A. Klee. 2003. </w:t>
      </w:r>
      <w:proofErr w:type="spellStart"/>
      <w:r>
        <w:rPr>
          <w:i/>
          <w:sz w:val="24"/>
        </w:rPr>
        <w:t>Lingüística</w:t>
      </w:r>
      <w:proofErr w:type="spellEnd"/>
      <w:r>
        <w:rPr>
          <w:i/>
          <w:sz w:val="24"/>
        </w:rPr>
        <w:t xml:space="preserve"> </w:t>
      </w:r>
      <w:proofErr w:type="spellStart"/>
      <w:r>
        <w:rPr>
          <w:i/>
          <w:sz w:val="24"/>
        </w:rPr>
        <w:t>aplicada</w:t>
      </w:r>
      <w:proofErr w:type="spellEnd"/>
      <w:r>
        <w:rPr>
          <w:i/>
          <w:sz w:val="24"/>
        </w:rPr>
        <w:t xml:space="preserve">. </w:t>
      </w:r>
      <w:proofErr w:type="spellStart"/>
      <w:r>
        <w:rPr>
          <w:i/>
          <w:sz w:val="24"/>
        </w:rPr>
        <w:t>Adquisición</w:t>
      </w:r>
      <w:proofErr w:type="spellEnd"/>
      <w:r>
        <w:rPr>
          <w:i/>
          <w:sz w:val="24"/>
        </w:rPr>
        <w:t xml:space="preserve"> del español como </w:t>
      </w:r>
      <w:proofErr w:type="spellStart"/>
      <w:r>
        <w:rPr>
          <w:i/>
          <w:sz w:val="24"/>
        </w:rPr>
        <w:t>segunda</w:t>
      </w:r>
      <w:proofErr w:type="spellEnd"/>
      <w:r>
        <w:rPr>
          <w:i/>
          <w:sz w:val="24"/>
        </w:rPr>
        <w:t xml:space="preserve"> </w:t>
      </w:r>
      <w:proofErr w:type="spellStart"/>
      <w:r>
        <w:rPr>
          <w:i/>
          <w:sz w:val="24"/>
        </w:rPr>
        <w:t>lengua</w:t>
      </w:r>
      <w:proofErr w:type="spellEnd"/>
      <w:r>
        <w:rPr>
          <w:i/>
          <w:sz w:val="24"/>
        </w:rPr>
        <w:t xml:space="preserve">. </w:t>
      </w:r>
      <w:r>
        <w:rPr>
          <w:sz w:val="24"/>
        </w:rPr>
        <w:t>Nueva York: John Wiley.</w:t>
      </w:r>
    </w:p>
    <w:p w14:paraId="0F3D6BE6" w14:textId="77777777" w:rsidR="00A33BEA" w:rsidRDefault="00490049" w:rsidP="00AF1A52">
      <w:pPr>
        <w:spacing w:before="31"/>
        <w:ind w:left="1152" w:hanging="720"/>
        <w:rPr>
          <w:sz w:val="24"/>
        </w:rPr>
      </w:pPr>
      <w:proofErr w:type="spellStart"/>
      <w:r>
        <w:rPr>
          <w:sz w:val="24"/>
        </w:rPr>
        <w:t>Lapesa</w:t>
      </w:r>
      <w:proofErr w:type="spellEnd"/>
      <w:r>
        <w:rPr>
          <w:sz w:val="24"/>
        </w:rPr>
        <w:t xml:space="preserve">, Rafael, 1981. </w:t>
      </w:r>
      <w:r>
        <w:rPr>
          <w:i/>
          <w:sz w:val="24"/>
        </w:rPr>
        <w:t xml:space="preserve">Historia de la </w:t>
      </w:r>
      <w:proofErr w:type="spellStart"/>
      <w:r>
        <w:rPr>
          <w:i/>
          <w:sz w:val="24"/>
        </w:rPr>
        <w:t>lengua</w:t>
      </w:r>
      <w:proofErr w:type="spellEnd"/>
      <w:r>
        <w:rPr>
          <w:i/>
          <w:sz w:val="24"/>
        </w:rPr>
        <w:t xml:space="preserve"> española. </w:t>
      </w:r>
      <w:r>
        <w:rPr>
          <w:sz w:val="24"/>
        </w:rPr>
        <w:t xml:space="preserve">Madrid: </w:t>
      </w:r>
      <w:proofErr w:type="spellStart"/>
      <w:r>
        <w:rPr>
          <w:sz w:val="24"/>
        </w:rPr>
        <w:t>Gredos</w:t>
      </w:r>
      <w:proofErr w:type="spellEnd"/>
      <w:r>
        <w:rPr>
          <w:sz w:val="24"/>
        </w:rPr>
        <w:t>.</w:t>
      </w:r>
    </w:p>
    <w:p w14:paraId="426113EC" w14:textId="77777777" w:rsidR="00A33BEA" w:rsidRDefault="00490049" w:rsidP="00AF1A52">
      <w:pPr>
        <w:spacing w:before="9"/>
        <w:ind w:left="1152" w:hanging="720"/>
        <w:rPr>
          <w:sz w:val="24"/>
        </w:rPr>
      </w:pPr>
      <w:r>
        <w:rPr>
          <w:sz w:val="24"/>
        </w:rPr>
        <w:t xml:space="preserve">Lipski, John M. 2008. </w:t>
      </w:r>
      <w:r>
        <w:rPr>
          <w:i/>
          <w:sz w:val="24"/>
        </w:rPr>
        <w:t xml:space="preserve">Varieties of Spanish in the United States. </w:t>
      </w:r>
      <w:r>
        <w:rPr>
          <w:sz w:val="24"/>
        </w:rPr>
        <w:t>Washington D.C.: Georgetown University Press.</w:t>
      </w:r>
    </w:p>
    <w:p w14:paraId="21461582" w14:textId="77777777" w:rsidR="00A33BEA" w:rsidRDefault="00490049" w:rsidP="00AF1A52">
      <w:pPr>
        <w:spacing w:before="31"/>
        <w:ind w:left="1152" w:hanging="720"/>
        <w:rPr>
          <w:sz w:val="24"/>
        </w:rPr>
      </w:pPr>
      <w:r>
        <w:rPr>
          <w:sz w:val="24"/>
        </w:rPr>
        <w:t xml:space="preserve">Lipski, John. 1994. </w:t>
      </w:r>
      <w:r>
        <w:rPr>
          <w:i/>
          <w:sz w:val="24"/>
        </w:rPr>
        <w:t xml:space="preserve">Latin American Spanish. </w:t>
      </w:r>
      <w:r>
        <w:rPr>
          <w:sz w:val="24"/>
        </w:rPr>
        <w:t>London: Longmans.</w:t>
      </w:r>
    </w:p>
    <w:p w14:paraId="18B3EEBA" w14:textId="77777777" w:rsidR="00AF1A52" w:rsidRDefault="00490049" w:rsidP="00AF1A52">
      <w:pPr>
        <w:spacing w:before="9"/>
        <w:ind w:left="1152" w:hanging="720"/>
        <w:rPr>
          <w:sz w:val="24"/>
        </w:rPr>
      </w:pPr>
      <w:r>
        <w:rPr>
          <w:sz w:val="24"/>
        </w:rPr>
        <w:t xml:space="preserve">Menéndez </w:t>
      </w:r>
      <w:proofErr w:type="spellStart"/>
      <w:r>
        <w:rPr>
          <w:sz w:val="24"/>
        </w:rPr>
        <w:t>Pidal</w:t>
      </w:r>
      <w:proofErr w:type="spellEnd"/>
      <w:r>
        <w:rPr>
          <w:sz w:val="24"/>
        </w:rPr>
        <w:t xml:space="preserve">, Ramón. 1964. </w:t>
      </w:r>
      <w:proofErr w:type="spellStart"/>
      <w:r>
        <w:rPr>
          <w:i/>
          <w:sz w:val="24"/>
        </w:rPr>
        <w:t>Orígenes</w:t>
      </w:r>
      <w:proofErr w:type="spellEnd"/>
      <w:r>
        <w:rPr>
          <w:i/>
          <w:sz w:val="24"/>
        </w:rPr>
        <w:t xml:space="preserve"> del español</w:t>
      </w:r>
      <w:r>
        <w:rPr>
          <w:sz w:val="24"/>
        </w:rPr>
        <w:t xml:space="preserve">. Madrid: </w:t>
      </w:r>
      <w:proofErr w:type="spellStart"/>
      <w:r>
        <w:rPr>
          <w:sz w:val="24"/>
        </w:rPr>
        <w:t>Espasa</w:t>
      </w:r>
      <w:proofErr w:type="spellEnd"/>
      <w:r>
        <w:rPr>
          <w:sz w:val="24"/>
        </w:rPr>
        <w:t xml:space="preserve">-Calpe. </w:t>
      </w:r>
    </w:p>
    <w:p w14:paraId="49DA0885" w14:textId="77777777" w:rsidR="00A33BEA" w:rsidRPr="00AF1A52" w:rsidRDefault="00490049" w:rsidP="00AF1A52">
      <w:pPr>
        <w:spacing w:before="9"/>
        <w:ind w:left="1152" w:hanging="720"/>
        <w:rPr>
          <w:sz w:val="24"/>
        </w:rPr>
      </w:pPr>
      <w:r>
        <w:rPr>
          <w:sz w:val="24"/>
        </w:rPr>
        <w:t xml:space="preserve">Penny, Ralph. 2001. </w:t>
      </w:r>
      <w:r>
        <w:rPr>
          <w:i/>
          <w:sz w:val="24"/>
        </w:rPr>
        <w:t xml:space="preserve">A History of the Spanish Language. </w:t>
      </w:r>
      <w:r>
        <w:rPr>
          <w:sz w:val="24"/>
        </w:rPr>
        <w:t xml:space="preserve">2ª </w:t>
      </w:r>
      <w:proofErr w:type="gramStart"/>
      <w:r>
        <w:rPr>
          <w:sz w:val="24"/>
        </w:rPr>
        <w:t>ed..</w:t>
      </w:r>
      <w:proofErr w:type="gramEnd"/>
      <w:r>
        <w:rPr>
          <w:sz w:val="24"/>
        </w:rPr>
        <w:t xml:space="preserve"> Cambridge:</w:t>
      </w:r>
      <w:r w:rsidR="00AF1A52">
        <w:rPr>
          <w:sz w:val="24"/>
        </w:rPr>
        <w:t xml:space="preserve"> </w:t>
      </w:r>
      <w:r>
        <w:t xml:space="preserve">Cambridge University Press. [o </w:t>
      </w:r>
      <w:proofErr w:type="spellStart"/>
      <w:r>
        <w:t>versión</w:t>
      </w:r>
      <w:proofErr w:type="spellEnd"/>
      <w:r>
        <w:t xml:space="preserve"> española]</w:t>
      </w:r>
    </w:p>
    <w:p w14:paraId="4C85C3F0" w14:textId="77777777" w:rsidR="00A33BEA" w:rsidRDefault="00490049" w:rsidP="00AF1A52">
      <w:pPr>
        <w:spacing w:before="39"/>
        <w:ind w:left="1152" w:hanging="720"/>
        <w:rPr>
          <w:sz w:val="24"/>
        </w:rPr>
      </w:pPr>
      <w:r>
        <w:rPr>
          <w:sz w:val="24"/>
        </w:rPr>
        <w:t xml:space="preserve">Penny, Ralph. 2000. </w:t>
      </w:r>
      <w:r>
        <w:rPr>
          <w:i/>
          <w:sz w:val="24"/>
        </w:rPr>
        <w:t>Variation and Change in Spanish</w:t>
      </w:r>
      <w:r>
        <w:rPr>
          <w:sz w:val="24"/>
        </w:rPr>
        <w:t xml:space="preserve">. Cambridge: Cambridge University Press. [o </w:t>
      </w:r>
      <w:proofErr w:type="spellStart"/>
      <w:r>
        <w:rPr>
          <w:sz w:val="24"/>
        </w:rPr>
        <w:t>versión</w:t>
      </w:r>
      <w:proofErr w:type="spellEnd"/>
      <w:r>
        <w:rPr>
          <w:sz w:val="24"/>
        </w:rPr>
        <w:t xml:space="preserve"> española]</w:t>
      </w:r>
    </w:p>
    <w:p w14:paraId="42BA9E10" w14:textId="77777777" w:rsidR="00A33BEA" w:rsidRDefault="00490049" w:rsidP="00AF1A52">
      <w:pPr>
        <w:ind w:left="1152" w:hanging="720"/>
        <w:rPr>
          <w:sz w:val="24"/>
        </w:rPr>
      </w:pPr>
      <w:proofErr w:type="spellStart"/>
      <w:r>
        <w:rPr>
          <w:sz w:val="24"/>
        </w:rPr>
        <w:t>Pharies</w:t>
      </w:r>
      <w:proofErr w:type="spellEnd"/>
      <w:r>
        <w:rPr>
          <w:sz w:val="24"/>
        </w:rPr>
        <w:t xml:space="preserve">, David. 2007. </w:t>
      </w:r>
      <w:r>
        <w:rPr>
          <w:i/>
          <w:sz w:val="24"/>
        </w:rPr>
        <w:t>A Brief History of the Spanish Language</w:t>
      </w:r>
      <w:r>
        <w:rPr>
          <w:sz w:val="24"/>
        </w:rPr>
        <w:t xml:space="preserve">. Chicago: University of Chicago Press. [o </w:t>
      </w:r>
      <w:proofErr w:type="spellStart"/>
      <w:r>
        <w:rPr>
          <w:sz w:val="24"/>
        </w:rPr>
        <w:t>versión</w:t>
      </w:r>
      <w:proofErr w:type="spellEnd"/>
      <w:r>
        <w:rPr>
          <w:sz w:val="24"/>
        </w:rPr>
        <w:t xml:space="preserve"> española]</w:t>
      </w:r>
    </w:p>
    <w:p w14:paraId="0C4E976B" w14:textId="77777777" w:rsidR="00A33BEA" w:rsidRDefault="00A33BEA">
      <w:pPr>
        <w:spacing w:line="261" w:lineRule="auto"/>
        <w:rPr>
          <w:sz w:val="24"/>
        </w:rPr>
        <w:sectPr w:rsidR="00A33BEA" w:rsidSect="00AF1A52">
          <w:pgSz w:w="12240" w:h="15840"/>
          <w:pgMar w:top="1080" w:right="1080" w:bottom="1080" w:left="1080" w:header="780" w:footer="0" w:gutter="0"/>
          <w:cols w:space="720"/>
        </w:sectPr>
      </w:pPr>
    </w:p>
    <w:p w14:paraId="3E13A1EA" w14:textId="77777777" w:rsidR="00AF1A52" w:rsidRDefault="00AF1A52">
      <w:pPr>
        <w:rPr>
          <w:sz w:val="20"/>
          <w:szCs w:val="24"/>
        </w:rPr>
      </w:pPr>
      <w:r>
        <w:rPr>
          <w:sz w:val="20"/>
        </w:rPr>
        <w:br w:type="page"/>
      </w:r>
    </w:p>
    <w:p w14:paraId="123750C6" w14:textId="77777777" w:rsidR="00AF1A52" w:rsidRDefault="00AF1A52">
      <w:pPr>
        <w:pStyle w:val="BodyText"/>
        <w:rPr>
          <w:sz w:val="20"/>
        </w:rPr>
        <w:sectPr w:rsidR="00AF1A52" w:rsidSect="00AF1A52">
          <w:type w:val="continuous"/>
          <w:pgSz w:w="12240" w:h="15840"/>
          <w:pgMar w:top="1080" w:right="1080" w:bottom="1080" w:left="1080" w:header="720" w:footer="720" w:gutter="0"/>
          <w:cols w:num="2" w:space="720" w:equalWidth="0">
            <w:col w:w="3486" w:space="2059"/>
            <w:col w:w="4535"/>
          </w:cols>
        </w:sectPr>
      </w:pPr>
    </w:p>
    <w:p w14:paraId="6F226955" w14:textId="77777777" w:rsidR="00A33BEA" w:rsidRDefault="00490049" w:rsidP="00365014">
      <w:pPr>
        <w:tabs>
          <w:tab w:val="left" w:pos="2794"/>
        </w:tabs>
        <w:rPr>
          <w:sz w:val="24"/>
        </w:rPr>
      </w:pPr>
      <w:r>
        <w:rPr>
          <w:b/>
          <w:sz w:val="24"/>
        </w:rPr>
        <w:lastRenderedPageBreak/>
        <w:t>Appendix G</w:t>
      </w:r>
      <w:r>
        <w:rPr>
          <w:b/>
          <w:sz w:val="24"/>
        </w:rPr>
        <w:tab/>
      </w:r>
      <w:r>
        <w:rPr>
          <w:sz w:val="24"/>
        </w:rPr>
        <w:t>Travel Award Forms</w:t>
      </w:r>
    </w:p>
    <w:p w14:paraId="162FE4EE" w14:textId="77777777" w:rsidR="00A33BEA" w:rsidRDefault="00A33BEA" w:rsidP="00AF1A52">
      <w:pPr>
        <w:pStyle w:val="BodyText"/>
        <w:rPr>
          <w:sz w:val="20"/>
        </w:rPr>
      </w:pPr>
    </w:p>
    <w:p w14:paraId="466E4C76" w14:textId="77777777" w:rsidR="00AF1A52" w:rsidRDefault="00490049" w:rsidP="00AF1A52">
      <w:pPr>
        <w:pStyle w:val="Heading1"/>
        <w:tabs>
          <w:tab w:val="left" w:pos="2969"/>
        </w:tabs>
        <w:ind w:left="0"/>
        <w:jc w:val="center"/>
        <w:rPr>
          <w:rFonts w:ascii="Arial"/>
        </w:rPr>
      </w:pPr>
      <w:r>
        <w:rPr>
          <w:rFonts w:ascii="Arial"/>
        </w:rPr>
        <w:t>DOMESTIC</w:t>
      </w:r>
      <w:r w:rsidR="00AF1A52">
        <w:rPr>
          <w:rFonts w:ascii="Arial"/>
        </w:rPr>
        <w:t xml:space="preserve"> </w:t>
      </w:r>
      <w:r>
        <w:rPr>
          <w:rFonts w:ascii="Arial"/>
          <w:spacing w:val="-1"/>
        </w:rPr>
        <w:t xml:space="preserve">TRAVEL </w:t>
      </w:r>
      <w:r>
        <w:rPr>
          <w:rFonts w:ascii="Arial"/>
        </w:rPr>
        <w:t>REQUEST</w:t>
      </w:r>
      <w:r>
        <w:rPr>
          <w:rFonts w:ascii="Arial"/>
          <w:spacing w:val="-10"/>
        </w:rPr>
        <w:t xml:space="preserve"> </w:t>
      </w:r>
      <w:r>
        <w:rPr>
          <w:rFonts w:ascii="Arial"/>
        </w:rPr>
        <w:t>FORM</w:t>
      </w:r>
    </w:p>
    <w:p w14:paraId="10782815" w14:textId="77777777" w:rsidR="00AF1A52" w:rsidRDefault="00AF1A52" w:rsidP="00AF1A52">
      <w:pPr>
        <w:spacing w:before="20"/>
        <w:rPr>
          <w:rFonts w:ascii="Arial"/>
          <w:b/>
          <w:sz w:val="18"/>
        </w:rPr>
      </w:pPr>
    </w:p>
    <w:p w14:paraId="6CA65F9B" w14:textId="77777777" w:rsidR="00365014" w:rsidRDefault="00365014" w:rsidP="00365014">
      <w:pPr>
        <w:rPr>
          <w:rFonts w:ascii="Arial"/>
          <w:b/>
          <w:sz w:val="18"/>
        </w:rPr>
        <w:sectPr w:rsidR="00365014" w:rsidSect="00365014">
          <w:type w:val="continuous"/>
          <w:pgSz w:w="12240" w:h="15840"/>
          <w:pgMar w:top="1080" w:right="1080" w:bottom="1080" w:left="1080" w:header="780" w:footer="0" w:gutter="0"/>
          <w:cols w:space="720"/>
        </w:sectPr>
      </w:pPr>
    </w:p>
    <w:p w14:paraId="45AE9D11" w14:textId="77777777" w:rsidR="00365014" w:rsidRDefault="00490049" w:rsidP="00365014">
      <w:pPr>
        <w:rPr>
          <w:rFonts w:ascii="Arial"/>
          <w:b/>
          <w:sz w:val="18"/>
        </w:rPr>
      </w:pPr>
      <w:r>
        <w:rPr>
          <w:rFonts w:ascii="Arial"/>
          <w:b/>
          <w:sz w:val="18"/>
        </w:rPr>
        <w:t xml:space="preserve">Last Name: </w:t>
      </w:r>
      <w:r w:rsidR="00AF1A52">
        <w:rPr>
          <w:rFonts w:ascii="Arial"/>
          <w:b/>
          <w:sz w:val="18"/>
        </w:rPr>
        <w:tab/>
      </w:r>
      <w:r w:rsidR="00AF1A52">
        <w:rPr>
          <w:rFonts w:ascii="Arial"/>
          <w:b/>
          <w:sz w:val="18"/>
        </w:rPr>
        <w:tab/>
      </w:r>
      <w:r w:rsidR="00AF1A52">
        <w:rPr>
          <w:rFonts w:ascii="Arial"/>
          <w:b/>
          <w:sz w:val="18"/>
        </w:rPr>
        <w:tab/>
      </w:r>
      <w:r w:rsidR="00AF1A52">
        <w:rPr>
          <w:rFonts w:ascii="Arial"/>
          <w:b/>
          <w:sz w:val="18"/>
        </w:rPr>
        <w:tab/>
      </w:r>
      <w:r w:rsidR="00AF1A52">
        <w:rPr>
          <w:rFonts w:ascii="Arial"/>
          <w:b/>
          <w:sz w:val="18"/>
        </w:rPr>
        <w:tab/>
      </w:r>
      <w:r w:rsidR="00AF1A52">
        <w:rPr>
          <w:rFonts w:ascii="Arial"/>
          <w:b/>
          <w:sz w:val="18"/>
        </w:rPr>
        <w:tab/>
      </w:r>
      <w:r w:rsidR="00AF1A52">
        <w:rPr>
          <w:rFonts w:ascii="Arial"/>
          <w:b/>
          <w:sz w:val="18"/>
        </w:rPr>
        <w:tab/>
      </w:r>
      <w:r w:rsidR="00AF1A52">
        <w:rPr>
          <w:rFonts w:ascii="Arial"/>
          <w:b/>
          <w:sz w:val="18"/>
        </w:rPr>
        <w:tab/>
      </w:r>
    </w:p>
    <w:p w14:paraId="56CC7469" w14:textId="77777777" w:rsidR="00A33BEA" w:rsidRDefault="00490049" w:rsidP="00365014">
      <w:pPr>
        <w:rPr>
          <w:rFonts w:ascii="Arial"/>
          <w:b/>
          <w:sz w:val="18"/>
        </w:rPr>
      </w:pPr>
      <w:r>
        <w:rPr>
          <w:rFonts w:ascii="Arial"/>
          <w:b/>
          <w:sz w:val="18"/>
        </w:rPr>
        <w:t xml:space="preserve">UIN: </w:t>
      </w:r>
    </w:p>
    <w:p w14:paraId="7C9AB4CF" w14:textId="77777777" w:rsidR="00365014" w:rsidRDefault="00365014" w:rsidP="00365014">
      <w:pPr>
        <w:pStyle w:val="BodyText"/>
        <w:rPr>
          <w:rFonts w:ascii="Arial"/>
          <w:b/>
          <w:sz w:val="18"/>
        </w:rPr>
      </w:pPr>
    </w:p>
    <w:p w14:paraId="56177324" w14:textId="77777777" w:rsidR="00AF1A52" w:rsidRDefault="00365014" w:rsidP="00365014">
      <w:pPr>
        <w:pStyle w:val="BodyText"/>
      </w:pPr>
      <w:r>
        <w:rPr>
          <w:rFonts w:ascii="Arial"/>
          <w:b/>
          <w:sz w:val="18"/>
        </w:rPr>
        <w:t>Department:</w:t>
      </w:r>
    </w:p>
    <w:p w14:paraId="5CA9155A" w14:textId="77777777" w:rsidR="00365014" w:rsidRDefault="00365014" w:rsidP="00365014">
      <w:pPr>
        <w:pStyle w:val="BodyText"/>
        <w:rPr>
          <w:rFonts w:ascii="Arial"/>
          <w:b/>
          <w:sz w:val="18"/>
        </w:rPr>
      </w:pPr>
    </w:p>
    <w:p w14:paraId="5DA4FF66" w14:textId="77777777" w:rsidR="00365014" w:rsidRDefault="00365014" w:rsidP="00365014">
      <w:pPr>
        <w:pStyle w:val="BodyText"/>
        <w:rPr>
          <w:rFonts w:ascii="Arial"/>
          <w:b/>
          <w:sz w:val="18"/>
        </w:rPr>
      </w:pPr>
      <w:r>
        <w:rPr>
          <w:rFonts w:ascii="Arial"/>
          <w:b/>
          <w:sz w:val="18"/>
        </w:rPr>
        <w:t>Trip Start:</w:t>
      </w:r>
    </w:p>
    <w:p w14:paraId="1DE6E6DD" w14:textId="77777777" w:rsidR="00365014" w:rsidRDefault="00365014" w:rsidP="00365014">
      <w:pPr>
        <w:pStyle w:val="BodyText"/>
        <w:rPr>
          <w:rFonts w:ascii="Arial"/>
          <w:b/>
          <w:sz w:val="18"/>
        </w:rPr>
      </w:pPr>
    </w:p>
    <w:p w14:paraId="3E337AF6" w14:textId="77777777" w:rsidR="00365014" w:rsidRPr="00365014" w:rsidRDefault="00365014" w:rsidP="00365014">
      <w:pPr>
        <w:pStyle w:val="BodyText"/>
        <w:rPr>
          <w:rFonts w:ascii="Arial"/>
          <w:b/>
          <w:sz w:val="18"/>
        </w:rPr>
      </w:pPr>
      <w:r>
        <w:rPr>
          <w:rFonts w:ascii="Arial"/>
          <w:b/>
          <w:sz w:val="18"/>
        </w:rPr>
        <w:t>Destination(s):</w:t>
      </w:r>
    </w:p>
    <w:p w14:paraId="5800FE91" w14:textId="77777777" w:rsidR="00365014" w:rsidRDefault="00365014" w:rsidP="00365014">
      <w:pPr>
        <w:pStyle w:val="BodyText"/>
        <w:rPr>
          <w:rFonts w:ascii="Arial"/>
          <w:b/>
          <w:sz w:val="20"/>
        </w:rPr>
      </w:pPr>
      <w:r>
        <w:rPr>
          <w:rFonts w:ascii="Arial"/>
          <w:b/>
          <w:sz w:val="18"/>
        </w:rPr>
        <w:t xml:space="preserve">First Name: </w:t>
      </w:r>
    </w:p>
    <w:p w14:paraId="3932DA4A" w14:textId="77777777" w:rsidR="00A33BEA" w:rsidRDefault="00A33BEA" w:rsidP="00365014">
      <w:pPr>
        <w:pStyle w:val="BodyText"/>
        <w:rPr>
          <w:rFonts w:ascii="Arial"/>
          <w:b/>
          <w:sz w:val="20"/>
        </w:rPr>
      </w:pPr>
    </w:p>
    <w:p w14:paraId="6EED2C03" w14:textId="77777777" w:rsidR="00A33BEA" w:rsidRDefault="00490049" w:rsidP="00365014">
      <w:pPr>
        <w:rPr>
          <w:rFonts w:ascii="Arial"/>
          <w:b/>
          <w:sz w:val="18"/>
        </w:rPr>
      </w:pPr>
      <w:r>
        <w:rPr>
          <w:rFonts w:ascii="Arial"/>
          <w:b/>
          <w:sz w:val="18"/>
        </w:rPr>
        <w:t>Email:</w:t>
      </w:r>
    </w:p>
    <w:p w14:paraId="1BBE54D8" w14:textId="77777777" w:rsidR="00365014" w:rsidRDefault="00365014" w:rsidP="00365014">
      <w:pPr>
        <w:rPr>
          <w:rFonts w:ascii="Arial"/>
          <w:b/>
          <w:sz w:val="18"/>
        </w:rPr>
      </w:pPr>
    </w:p>
    <w:p w14:paraId="6FC9AFB8" w14:textId="77777777" w:rsidR="00365014" w:rsidRDefault="00365014" w:rsidP="00365014">
      <w:pPr>
        <w:rPr>
          <w:rFonts w:ascii="Arial"/>
          <w:b/>
          <w:sz w:val="18"/>
        </w:rPr>
      </w:pPr>
      <w:r>
        <w:rPr>
          <w:rFonts w:ascii="Arial"/>
          <w:b/>
          <w:sz w:val="18"/>
        </w:rPr>
        <w:t>Title:</w:t>
      </w:r>
    </w:p>
    <w:p w14:paraId="27670A1A" w14:textId="77777777" w:rsidR="00365014" w:rsidRDefault="00365014" w:rsidP="00365014">
      <w:pPr>
        <w:pStyle w:val="BodyText"/>
        <w:rPr>
          <w:rFonts w:ascii="Arial"/>
          <w:b/>
          <w:sz w:val="18"/>
        </w:rPr>
      </w:pPr>
    </w:p>
    <w:p w14:paraId="36FB3C6C" w14:textId="77777777" w:rsidR="00A33BEA" w:rsidRDefault="00490049" w:rsidP="00365014">
      <w:pPr>
        <w:pStyle w:val="BodyText"/>
        <w:rPr>
          <w:rFonts w:ascii="Arial"/>
          <w:b/>
          <w:sz w:val="20"/>
        </w:rPr>
      </w:pPr>
      <w:r>
        <w:rPr>
          <w:rFonts w:ascii="Arial"/>
          <w:b/>
          <w:sz w:val="18"/>
        </w:rPr>
        <w:t xml:space="preserve">Trip End: </w:t>
      </w:r>
    </w:p>
    <w:p w14:paraId="5F49BED1" w14:textId="77777777" w:rsidR="00365014" w:rsidRDefault="00365014" w:rsidP="00AF1A52">
      <w:pPr>
        <w:rPr>
          <w:rFonts w:ascii="Arial" w:hAnsi="Arial" w:cs="Arial"/>
          <w:b/>
          <w:sz w:val="18"/>
          <w:szCs w:val="18"/>
        </w:rPr>
        <w:sectPr w:rsidR="00365014" w:rsidSect="00365014">
          <w:type w:val="continuous"/>
          <w:pgSz w:w="12240" w:h="15840"/>
          <w:pgMar w:top="1080" w:right="1080" w:bottom="1080" w:left="1080" w:header="780" w:footer="0" w:gutter="0"/>
          <w:cols w:num="2" w:space="720"/>
        </w:sectPr>
      </w:pPr>
    </w:p>
    <w:p w14:paraId="2B2A51FC" w14:textId="77777777" w:rsidR="00365014" w:rsidRDefault="00365014" w:rsidP="00AF1A52">
      <w:pPr>
        <w:rPr>
          <w:rFonts w:ascii="Arial" w:hAnsi="Arial" w:cs="Arial"/>
          <w:b/>
          <w:sz w:val="18"/>
          <w:szCs w:val="18"/>
        </w:rPr>
      </w:pPr>
    </w:p>
    <w:p w14:paraId="11980645" w14:textId="77777777" w:rsidR="00365014" w:rsidRDefault="00AF1A52" w:rsidP="00365014">
      <w:pPr>
        <w:rPr>
          <w:rFonts w:ascii="Arial"/>
          <w:b/>
          <w:sz w:val="18"/>
        </w:rPr>
      </w:pPr>
      <w:r w:rsidRPr="00AF1A52">
        <w:rPr>
          <w:rFonts w:ascii="Arial" w:hAnsi="Arial" w:cs="Arial"/>
          <w:b/>
          <w:noProof/>
          <w:sz w:val="18"/>
          <w:szCs w:val="18"/>
        </w:rPr>
        <mc:AlternateContent>
          <mc:Choice Requires="wps">
            <w:drawing>
              <wp:anchor distT="0" distB="0" distL="114300" distR="114300" simplePos="0" relativeHeight="503269312" behindDoc="1" locked="0" layoutInCell="1" allowOverlap="1" wp14:anchorId="5E175B17" wp14:editId="410E78CB">
                <wp:simplePos x="0" y="0"/>
                <wp:positionH relativeFrom="page">
                  <wp:posOffset>2800350</wp:posOffset>
                </wp:positionH>
                <wp:positionV relativeFrom="paragraph">
                  <wp:posOffset>112395</wp:posOffset>
                </wp:positionV>
                <wp:extent cx="95250"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line w14:anchorId="23F78BEB" id="Line 8" o:spid="_x0000_s1026" style="position:absolute;z-index:-4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0.5pt,8.85pt" to="22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">
                <o:lock v:ext="edit" shapetype="f"/>
                <w10:wrap anchorx="page"/>
              </v:line>
            </w:pict>
          </mc:Fallback>
        </mc:AlternateContent>
      </w:r>
      <w:r w:rsidRPr="00AF1A52">
        <w:rPr>
          <w:rFonts w:ascii="Arial" w:hAnsi="Arial" w:cs="Arial"/>
          <w:b/>
          <w:sz w:val="18"/>
          <w:szCs w:val="18"/>
        </w:rPr>
        <w:t>Amount of</w:t>
      </w:r>
      <w:r w:rsidR="00365014">
        <w:rPr>
          <w:rFonts w:ascii="Arial" w:hAnsi="Arial" w:cs="Arial"/>
          <w:b/>
          <w:sz w:val="18"/>
          <w:szCs w:val="18"/>
        </w:rPr>
        <w:t xml:space="preserve"> Travel Request:</w:t>
      </w:r>
      <w:r w:rsidRPr="00AF1A52">
        <w:rPr>
          <w:rFonts w:ascii="Arial" w:hAnsi="Arial" w:cs="Arial"/>
          <w:b/>
          <w:sz w:val="18"/>
          <w:szCs w:val="18"/>
        </w:rPr>
        <w:t xml:space="preserve"> </w:t>
      </w:r>
    </w:p>
    <w:p w14:paraId="103530C1" w14:textId="77777777" w:rsidR="00365014" w:rsidRDefault="00365014" w:rsidP="00AF1A52">
      <w:pPr>
        <w:spacing w:before="1"/>
        <w:ind w:left="395"/>
        <w:rPr>
          <w:rFonts w:ascii="Arial"/>
          <w:b/>
          <w:sz w:val="18"/>
        </w:rPr>
      </w:pPr>
      <w:r>
        <w:rPr>
          <w:rFonts w:ascii="Arial"/>
          <w:b/>
          <w:sz w:val="18"/>
        </w:rPr>
        <w:t>Airfare:</w:t>
      </w:r>
    </w:p>
    <w:p w14:paraId="639C0B9E" w14:textId="77777777" w:rsidR="00A33BEA" w:rsidRPr="00AF1A52" w:rsidRDefault="00490049" w:rsidP="00AF1A52">
      <w:pPr>
        <w:spacing w:before="1"/>
        <w:ind w:left="395"/>
        <w:rPr>
          <w:rFonts w:ascii="Arial"/>
          <w:b/>
          <w:sz w:val="18"/>
        </w:rPr>
      </w:pPr>
      <w:r>
        <w:rPr>
          <w:rFonts w:ascii="Arial"/>
          <w:b/>
          <w:sz w:val="18"/>
        </w:rPr>
        <w:t>Parking:</w:t>
      </w:r>
    </w:p>
    <w:p w14:paraId="74768C61" w14:textId="77777777" w:rsidR="00365014" w:rsidRDefault="00D5277B" w:rsidP="00AF1A52">
      <w:pPr>
        <w:ind w:left="395"/>
        <w:rPr>
          <w:rFonts w:ascii="Arial"/>
          <w:b/>
          <w:sz w:val="18"/>
        </w:rPr>
      </w:pPr>
      <w:r>
        <w:rPr>
          <w:noProof/>
        </w:rPr>
        <mc:AlternateContent>
          <mc:Choice Requires="wps">
            <w:drawing>
              <wp:anchor distT="0" distB="0" distL="114300" distR="114300" simplePos="0" relativeHeight="503267120" behindDoc="1" locked="0" layoutInCell="1" allowOverlap="1" wp14:anchorId="633CCBC0" wp14:editId="2E6173F2">
                <wp:simplePos x="0" y="0"/>
                <wp:positionH relativeFrom="page">
                  <wp:posOffset>5181600</wp:posOffset>
                </wp:positionH>
                <wp:positionV relativeFrom="paragraph">
                  <wp:posOffset>111760</wp:posOffset>
                </wp:positionV>
                <wp:extent cx="95250" cy="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line w14:anchorId="04BED73F" id="Line 7" o:spid="_x0000_s1026" style="position:absolute;z-index:-4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8pt,8.8pt" to="41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">
                <o:lock v:ext="edit" shapetype="f"/>
                <w10:wrap anchorx="page"/>
              </v:line>
            </w:pict>
          </mc:Fallback>
        </mc:AlternateContent>
      </w:r>
      <w:r w:rsidR="00490049">
        <w:rPr>
          <w:rFonts w:ascii="Arial"/>
          <w:b/>
          <w:sz w:val="18"/>
        </w:rPr>
        <w:t>Mileage/Fuel:</w:t>
      </w:r>
    </w:p>
    <w:p w14:paraId="02F4593B" w14:textId="77777777" w:rsidR="00A33BEA" w:rsidRDefault="00AF1A52" w:rsidP="00AF1A52">
      <w:pPr>
        <w:ind w:left="395"/>
        <w:rPr>
          <w:rFonts w:ascii="Arial"/>
          <w:b/>
          <w:sz w:val="21"/>
        </w:rPr>
      </w:pPr>
      <w:r>
        <w:rPr>
          <w:rFonts w:ascii="Arial"/>
          <w:b/>
          <w:sz w:val="21"/>
        </w:rPr>
        <w:t xml:space="preserve"> </w:t>
      </w:r>
    </w:p>
    <w:p w14:paraId="730FE6CD" w14:textId="77777777" w:rsidR="00A33BEA" w:rsidRPr="00AF1A52" w:rsidRDefault="00D5277B" w:rsidP="00AF1A52">
      <w:pPr>
        <w:ind w:firstLine="395"/>
        <w:rPr>
          <w:rFonts w:ascii="Arial" w:hAnsi="Arial" w:cs="Arial"/>
          <w:b/>
          <w:sz w:val="18"/>
          <w:szCs w:val="18"/>
        </w:rPr>
      </w:pPr>
      <w:r w:rsidRPr="00AF1A52">
        <w:rPr>
          <w:rFonts w:ascii="Arial" w:hAnsi="Arial" w:cs="Arial"/>
          <w:b/>
          <w:noProof/>
          <w:sz w:val="18"/>
          <w:szCs w:val="18"/>
        </w:rPr>
        <mc:AlternateContent>
          <mc:Choice Requires="wps">
            <w:drawing>
              <wp:anchor distT="0" distB="0" distL="114300" distR="114300" simplePos="0" relativeHeight="503267144" behindDoc="1" locked="0" layoutInCell="1" allowOverlap="1" wp14:anchorId="6BA9D3AB" wp14:editId="6D2A2F45">
                <wp:simplePos x="0" y="0"/>
                <wp:positionH relativeFrom="page">
                  <wp:posOffset>2028825</wp:posOffset>
                </wp:positionH>
                <wp:positionV relativeFrom="paragraph">
                  <wp:posOffset>121920</wp:posOffset>
                </wp:positionV>
                <wp:extent cx="9525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line w14:anchorId="777D5DD7" id="Line 6" o:spid="_x0000_s1026" style="position:absolute;z-index:-49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9.75pt,9.6pt" to="167.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">
                <o:lock v:ext="edit" shapetype="f"/>
                <w10:wrap anchorx="page"/>
              </v:line>
            </w:pict>
          </mc:Fallback>
        </mc:AlternateContent>
      </w:r>
      <w:r w:rsidR="00490049" w:rsidRPr="00AF1A52">
        <w:rPr>
          <w:rFonts w:ascii="Arial" w:hAnsi="Arial" w:cs="Arial"/>
          <w:b/>
          <w:sz w:val="18"/>
          <w:szCs w:val="18"/>
        </w:rPr>
        <w:t xml:space="preserve">Shuttle/Taxi: </w:t>
      </w:r>
    </w:p>
    <w:p w14:paraId="4416336C" w14:textId="77777777" w:rsidR="00AF1A52" w:rsidRPr="00AF1A52" w:rsidRDefault="00D5277B" w:rsidP="00AF1A52">
      <w:pPr>
        <w:ind w:firstLine="395"/>
        <w:rPr>
          <w:rFonts w:ascii="Arial" w:hAnsi="Arial" w:cs="Arial"/>
          <w:b/>
          <w:sz w:val="18"/>
          <w:szCs w:val="18"/>
        </w:rPr>
      </w:pPr>
      <w:r w:rsidRPr="00AF1A52">
        <w:rPr>
          <w:rFonts w:ascii="Arial" w:hAnsi="Arial" w:cs="Arial"/>
          <w:b/>
          <w:noProof/>
          <w:sz w:val="18"/>
          <w:szCs w:val="18"/>
        </w:rPr>
        <mc:AlternateContent>
          <mc:Choice Requires="wps">
            <w:drawing>
              <wp:anchor distT="0" distB="0" distL="114300" distR="114300" simplePos="0" relativeHeight="503267168" behindDoc="1" locked="0" layoutInCell="1" allowOverlap="1" wp14:anchorId="0664567E" wp14:editId="5256CCF4">
                <wp:simplePos x="0" y="0"/>
                <wp:positionH relativeFrom="page">
                  <wp:posOffset>2047875</wp:posOffset>
                </wp:positionH>
                <wp:positionV relativeFrom="paragraph">
                  <wp:posOffset>497840</wp:posOffset>
                </wp:positionV>
                <wp:extent cx="9525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line w14:anchorId="38ED1241" id="Line 5" o:spid="_x0000_s1026" style="position:absolute;z-index:-4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1.25pt,39.2pt" to="168.7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">
                <o:lock v:ext="edit" shapetype="f"/>
                <w10:wrap anchorx="page"/>
              </v:line>
            </w:pict>
          </mc:Fallback>
        </mc:AlternateContent>
      </w:r>
      <w:r w:rsidRPr="00AF1A52">
        <w:rPr>
          <w:rFonts w:ascii="Arial" w:hAnsi="Arial" w:cs="Arial"/>
          <w:b/>
          <w:noProof/>
          <w:sz w:val="18"/>
          <w:szCs w:val="18"/>
        </w:rPr>
        <mc:AlternateContent>
          <mc:Choice Requires="wps">
            <w:drawing>
              <wp:anchor distT="0" distB="0" distL="114300" distR="114300" simplePos="0" relativeHeight="503267192" behindDoc="1" locked="0" layoutInCell="1" allowOverlap="1" wp14:anchorId="67019AC8" wp14:editId="439BEB4F">
                <wp:simplePos x="0" y="0"/>
                <wp:positionH relativeFrom="page">
                  <wp:posOffset>1695450</wp:posOffset>
                </wp:positionH>
                <wp:positionV relativeFrom="paragraph">
                  <wp:posOffset>764540</wp:posOffset>
                </wp:positionV>
                <wp:extent cx="9525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line w14:anchorId="4E6E576C" id="Line 4" o:spid="_x0000_s1026" style="position:absolute;z-index:-49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5pt,60.2pt" to="141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">
                <o:lock v:ext="edit" shapetype="f"/>
                <w10:wrap anchorx="page"/>
              </v:line>
            </w:pict>
          </mc:Fallback>
        </mc:AlternateContent>
      </w:r>
      <w:r w:rsidRPr="00AF1A52">
        <w:rPr>
          <w:rFonts w:ascii="Arial" w:hAnsi="Arial" w:cs="Arial"/>
          <w:b/>
          <w:noProof/>
          <w:sz w:val="18"/>
          <w:szCs w:val="18"/>
        </w:rPr>
        <mc:AlternateContent>
          <mc:Choice Requires="wps">
            <w:drawing>
              <wp:anchor distT="0" distB="0" distL="114300" distR="114300" simplePos="0" relativeHeight="503267216" behindDoc="1" locked="0" layoutInCell="1" allowOverlap="1" wp14:anchorId="4F9F0AD1" wp14:editId="236EDAF4">
                <wp:simplePos x="0" y="0"/>
                <wp:positionH relativeFrom="page">
                  <wp:posOffset>1685925</wp:posOffset>
                </wp:positionH>
                <wp:positionV relativeFrom="paragraph">
                  <wp:posOffset>1031240</wp:posOffset>
                </wp:positionV>
                <wp:extent cx="9525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line w14:anchorId="67D546A5" id="Line 3" o:spid="_x0000_s1026" style="position:absolute;z-index:-4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2.75pt,81.2pt" to="140.2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">
                <o:lock v:ext="edit" shapetype="f"/>
                <w10:wrap anchorx="page"/>
              </v:line>
            </w:pict>
          </mc:Fallback>
        </mc:AlternateContent>
      </w:r>
      <w:r w:rsidR="00490049" w:rsidRPr="00AF1A52">
        <w:rPr>
          <w:rFonts w:ascii="Arial" w:hAnsi="Arial" w:cs="Arial"/>
          <w:b/>
          <w:sz w:val="18"/>
          <w:szCs w:val="18"/>
        </w:rPr>
        <w:t xml:space="preserve">Hotel: </w:t>
      </w:r>
    </w:p>
    <w:p w14:paraId="22BF84D6" w14:textId="77777777" w:rsidR="00AF1A52" w:rsidRDefault="00490049" w:rsidP="00AF1A52">
      <w:pPr>
        <w:ind w:firstLine="395"/>
        <w:rPr>
          <w:rFonts w:ascii="Arial" w:hAnsi="Arial" w:cs="Arial"/>
          <w:b/>
          <w:sz w:val="18"/>
          <w:szCs w:val="18"/>
        </w:rPr>
      </w:pPr>
      <w:r w:rsidRPr="00AF1A52">
        <w:rPr>
          <w:rFonts w:ascii="Arial" w:hAnsi="Arial" w:cs="Arial"/>
          <w:b/>
          <w:sz w:val="18"/>
          <w:szCs w:val="18"/>
        </w:rPr>
        <w:t xml:space="preserve">Registration: </w:t>
      </w:r>
    </w:p>
    <w:p w14:paraId="2857CDFA" w14:textId="77777777" w:rsidR="00AF1A52" w:rsidRDefault="00490049" w:rsidP="00AF1A52">
      <w:pPr>
        <w:ind w:firstLine="395"/>
        <w:rPr>
          <w:rFonts w:ascii="Arial" w:hAnsi="Arial" w:cs="Arial"/>
          <w:b/>
          <w:sz w:val="18"/>
          <w:szCs w:val="18"/>
        </w:rPr>
      </w:pPr>
      <w:r w:rsidRPr="00AF1A52">
        <w:rPr>
          <w:rFonts w:ascii="Arial" w:hAnsi="Arial" w:cs="Arial"/>
          <w:b/>
          <w:sz w:val="18"/>
          <w:szCs w:val="18"/>
        </w:rPr>
        <w:t xml:space="preserve">Meals: </w:t>
      </w:r>
    </w:p>
    <w:p w14:paraId="4B85A731" w14:textId="77777777" w:rsidR="00AF1A52" w:rsidRDefault="00490049" w:rsidP="00AF1A52">
      <w:pPr>
        <w:ind w:firstLine="410"/>
        <w:rPr>
          <w:rFonts w:ascii="Arial"/>
          <w:b/>
          <w:sz w:val="18"/>
        </w:rPr>
      </w:pPr>
      <w:r w:rsidRPr="00AF1A52">
        <w:rPr>
          <w:rFonts w:ascii="Arial" w:hAnsi="Arial" w:cs="Arial"/>
          <w:b/>
          <w:sz w:val="18"/>
          <w:szCs w:val="18"/>
        </w:rPr>
        <w:t xml:space="preserve">Other: </w:t>
      </w:r>
    </w:p>
    <w:p w14:paraId="616BE58E" w14:textId="77777777" w:rsidR="00365014" w:rsidRPr="00365014" w:rsidRDefault="00490049" w:rsidP="00365014">
      <w:pPr>
        <w:spacing w:before="125"/>
        <w:rPr>
          <w:rFonts w:ascii="Arial"/>
          <w:b/>
          <w:sz w:val="18"/>
        </w:rPr>
      </w:pPr>
      <w:r>
        <w:rPr>
          <w:rFonts w:ascii="Arial"/>
          <w:b/>
          <w:sz w:val="18"/>
        </w:rPr>
        <w:t>Purpose and Benefit of your travel to Texas A&amp;M University:</w:t>
      </w:r>
    </w:p>
    <w:p w14:paraId="035261DD" w14:textId="77777777" w:rsidR="00365014" w:rsidRPr="00365014" w:rsidRDefault="00365014" w:rsidP="00365014">
      <w:pPr>
        <w:spacing w:before="125"/>
      </w:pPr>
    </w:p>
    <w:p w14:paraId="0A8116A2" w14:textId="77777777" w:rsidR="00365014" w:rsidRPr="00365014" w:rsidRDefault="00365014" w:rsidP="00365014">
      <w:pPr>
        <w:spacing w:before="125"/>
      </w:pPr>
      <w:r w:rsidRPr="00365014">
        <w:t xml:space="preserve"> </w:t>
      </w:r>
    </w:p>
    <w:p w14:paraId="154DF2F0" w14:textId="77777777" w:rsidR="00365014" w:rsidRDefault="00365014" w:rsidP="00365014">
      <w:pPr>
        <w:rPr>
          <w:rFonts w:ascii="Arial" w:hAnsi="Arial" w:cs="Arial"/>
          <w:b/>
        </w:rPr>
      </w:pPr>
    </w:p>
    <w:p w14:paraId="6A6DA07E" w14:textId="77777777" w:rsidR="00365014" w:rsidRDefault="00365014" w:rsidP="00365014">
      <w:pPr>
        <w:rPr>
          <w:rFonts w:ascii="Arial" w:hAnsi="Arial" w:cs="Arial"/>
          <w:b/>
        </w:rPr>
      </w:pPr>
    </w:p>
    <w:p w14:paraId="0AB2DF06" w14:textId="77777777" w:rsidR="00A33BEA" w:rsidRPr="00365014" w:rsidRDefault="00490049" w:rsidP="00365014">
      <w:pPr>
        <w:rPr>
          <w:rFonts w:ascii="Arial" w:hAnsi="Arial" w:cs="Arial"/>
          <w:b/>
        </w:rPr>
      </w:pPr>
      <w:r w:rsidRPr="00365014">
        <w:rPr>
          <w:rFonts w:ascii="Arial" w:hAnsi="Arial" w:cs="Arial"/>
          <w:b/>
        </w:rPr>
        <w:t xml:space="preserve">Domestic Travel Request Limits Are Set </w:t>
      </w:r>
      <w:proofErr w:type="gramStart"/>
      <w:r w:rsidRPr="00365014">
        <w:rPr>
          <w:rFonts w:ascii="Arial" w:hAnsi="Arial" w:cs="Arial"/>
          <w:b/>
        </w:rPr>
        <w:t>By</w:t>
      </w:r>
      <w:proofErr w:type="gramEnd"/>
      <w:r w:rsidRPr="00365014">
        <w:rPr>
          <w:rFonts w:ascii="Arial" w:hAnsi="Arial" w:cs="Arial"/>
          <w:b/>
        </w:rPr>
        <w:t xml:space="preserve"> Budget Constraints (max $1500.00).</w:t>
      </w:r>
    </w:p>
    <w:p w14:paraId="0B22B1DD" w14:textId="77777777" w:rsidR="00A33BEA" w:rsidRDefault="00A33BEA">
      <w:pPr>
        <w:pStyle w:val="BodyText"/>
        <w:spacing w:before="8"/>
        <w:rPr>
          <w:b/>
          <w:sz w:val="42"/>
        </w:rPr>
      </w:pPr>
    </w:p>
    <w:p w14:paraId="4D0E261A" w14:textId="77777777" w:rsidR="00365014" w:rsidRDefault="00365014">
      <w:pPr>
        <w:pStyle w:val="BodyText"/>
        <w:spacing w:before="8"/>
        <w:rPr>
          <w:b/>
          <w:sz w:val="42"/>
        </w:rPr>
      </w:pPr>
    </w:p>
    <w:p w14:paraId="32D8A3D7" w14:textId="77777777" w:rsidR="00A33BEA" w:rsidRDefault="00490049">
      <w:pPr>
        <w:tabs>
          <w:tab w:val="left" w:pos="7669"/>
        </w:tabs>
        <w:ind w:left="485"/>
        <w:rPr>
          <w:rFonts w:ascii="Arial"/>
          <w:b/>
          <w:sz w:val="18"/>
        </w:rPr>
      </w:pPr>
      <w:r>
        <w:rPr>
          <w:rFonts w:ascii="Arial"/>
          <w:b/>
          <w:sz w:val="18"/>
        </w:rPr>
        <w:t>Employee Signature</w:t>
      </w:r>
      <w:r>
        <w:rPr>
          <w:rFonts w:ascii="Arial"/>
          <w:b/>
          <w:sz w:val="18"/>
        </w:rPr>
        <w:tab/>
        <w:t>Date</w:t>
      </w:r>
    </w:p>
    <w:p w14:paraId="3C123444" w14:textId="77777777" w:rsidR="00A33BEA" w:rsidRDefault="00A33BEA">
      <w:pPr>
        <w:pStyle w:val="BodyText"/>
        <w:rPr>
          <w:rFonts w:ascii="Arial"/>
          <w:b/>
          <w:sz w:val="20"/>
        </w:rPr>
      </w:pPr>
    </w:p>
    <w:p w14:paraId="216BE148" w14:textId="77777777" w:rsidR="00A33BEA" w:rsidRDefault="00A33BEA">
      <w:pPr>
        <w:pStyle w:val="BodyText"/>
        <w:rPr>
          <w:rFonts w:ascii="Arial"/>
          <w:b/>
          <w:sz w:val="20"/>
        </w:rPr>
      </w:pPr>
    </w:p>
    <w:p w14:paraId="42AE530F" w14:textId="77777777" w:rsidR="00A33BEA" w:rsidRDefault="00490049">
      <w:pPr>
        <w:tabs>
          <w:tab w:val="left" w:pos="7669"/>
        </w:tabs>
        <w:spacing w:before="142"/>
        <w:ind w:left="455"/>
        <w:rPr>
          <w:rFonts w:ascii="Arial"/>
          <w:b/>
          <w:sz w:val="18"/>
        </w:rPr>
      </w:pPr>
      <w:r>
        <w:rPr>
          <w:rFonts w:ascii="Arial"/>
          <w:b/>
          <w:sz w:val="18"/>
        </w:rPr>
        <w:t>Supervisor Signature</w:t>
      </w:r>
      <w:r>
        <w:rPr>
          <w:rFonts w:ascii="Arial"/>
          <w:b/>
          <w:sz w:val="18"/>
        </w:rPr>
        <w:tab/>
        <w:t>Date</w:t>
      </w:r>
    </w:p>
    <w:p w14:paraId="34B5405D" w14:textId="77777777" w:rsidR="00A33BEA" w:rsidRDefault="00A33BEA">
      <w:pPr>
        <w:rPr>
          <w:rFonts w:ascii="Arial"/>
          <w:sz w:val="18"/>
        </w:rPr>
        <w:sectPr w:rsidR="00A33BEA" w:rsidSect="00365014">
          <w:type w:val="continuous"/>
          <w:pgSz w:w="12240" w:h="15840"/>
          <w:pgMar w:top="1080" w:right="1080" w:bottom="1080" w:left="1080" w:header="780" w:footer="0" w:gutter="0"/>
          <w:cols w:space="720"/>
        </w:sectPr>
      </w:pPr>
    </w:p>
    <w:p w14:paraId="2873086D" w14:textId="77777777" w:rsidR="00A33BEA" w:rsidRDefault="00490049" w:rsidP="00F67B42">
      <w:pPr>
        <w:pStyle w:val="Heading2"/>
        <w:ind w:left="0"/>
        <w:jc w:val="center"/>
        <w:rPr>
          <w:rFonts w:ascii="Arial"/>
        </w:rPr>
      </w:pPr>
      <w:r>
        <w:rPr>
          <w:rFonts w:ascii="Arial"/>
          <w:u w:val="single"/>
        </w:rPr>
        <w:lastRenderedPageBreak/>
        <w:t>FOREIGN TRAVEL REQUEST FORM</w:t>
      </w:r>
    </w:p>
    <w:p w14:paraId="601712DD" w14:textId="77777777" w:rsidR="00A33BEA" w:rsidRDefault="00A33BEA" w:rsidP="00365014">
      <w:pPr>
        <w:pStyle w:val="BodyText"/>
        <w:rPr>
          <w:rFonts w:ascii="Arial"/>
          <w:b/>
          <w:sz w:val="21"/>
        </w:rPr>
      </w:pPr>
    </w:p>
    <w:p w14:paraId="703B9D3F" w14:textId="77777777" w:rsidR="00A33BEA" w:rsidRDefault="00490049" w:rsidP="00365014">
      <w:pPr>
        <w:tabs>
          <w:tab w:val="left" w:pos="5349"/>
        </w:tabs>
        <w:rPr>
          <w:rFonts w:ascii="Arial"/>
          <w:b/>
          <w:sz w:val="18"/>
        </w:rPr>
      </w:pPr>
      <w:r>
        <w:rPr>
          <w:rFonts w:ascii="Arial"/>
          <w:b/>
          <w:sz w:val="18"/>
        </w:rPr>
        <w:t>Last</w:t>
      </w:r>
      <w:r>
        <w:rPr>
          <w:rFonts w:ascii="Arial"/>
          <w:b/>
          <w:spacing w:val="1"/>
          <w:sz w:val="18"/>
        </w:rPr>
        <w:t xml:space="preserve"> </w:t>
      </w:r>
      <w:r>
        <w:rPr>
          <w:rFonts w:ascii="Arial"/>
          <w:b/>
          <w:sz w:val="18"/>
        </w:rPr>
        <w:t>Name:</w:t>
      </w:r>
      <w:r>
        <w:rPr>
          <w:rFonts w:ascii="Arial"/>
          <w:b/>
          <w:spacing w:val="-5"/>
          <w:sz w:val="18"/>
        </w:rPr>
        <w:t xml:space="preserve"> </w:t>
      </w:r>
      <w:r>
        <w:rPr>
          <w:rFonts w:ascii="Arial"/>
          <w:b/>
          <w:sz w:val="18"/>
          <w:u w:val="single"/>
        </w:rPr>
        <w:t>_</w:t>
      </w:r>
      <w:r>
        <w:rPr>
          <w:rFonts w:ascii="Arial"/>
          <w:b/>
          <w:sz w:val="18"/>
        </w:rPr>
        <w:tab/>
        <w:t xml:space="preserve">First Name:  </w:t>
      </w:r>
      <w:r>
        <w:rPr>
          <w:rFonts w:ascii="Arial"/>
          <w:b/>
          <w:spacing w:val="48"/>
          <w:sz w:val="18"/>
        </w:rPr>
        <w:t xml:space="preserve"> </w:t>
      </w:r>
      <w:r>
        <w:rPr>
          <w:rFonts w:ascii="Arial"/>
          <w:b/>
          <w:sz w:val="18"/>
          <w:u w:val="single"/>
        </w:rPr>
        <w:t>_</w:t>
      </w:r>
    </w:p>
    <w:p w14:paraId="3A0C687B" w14:textId="77777777" w:rsidR="00A33BEA" w:rsidRDefault="00A33BEA" w:rsidP="00365014">
      <w:pPr>
        <w:pStyle w:val="BodyText"/>
        <w:rPr>
          <w:rFonts w:ascii="Arial"/>
          <w:b/>
          <w:sz w:val="20"/>
        </w:rPr>
      </w:pPr>
    </w:p>
    <w:p w14:paraId="0911146C" w14:textId="77777777" w:rsidR="00A33BEA" w:rsidRDefault="00A33BEA" w:rsidP="00365014">
      <w:pPr>
        <w:pStyle w:val="BodyText"/>
        <w:rPr>
          <w:rFonts w:ascii="Arial"/>
          <w:b/>
          <w:sz w:val="20"/>
        </w:rPr>
      </w:pPr>
    </w:p>
    <w:p w14:paraId="6F492FA0" w14:textId="77777777" w:rsidR="00A33BEA" w:rsidRDefault="00490049" w:rsidP="00365014">
      <w:pPr>
        <w:tabs>
          <w:tab w:val="left" w:pos="1719"/>
          <w:tab w:val="left" w:pos="5349"/>
          <w:tab w:val="left" w:pos="6474"/>
        </w:tabs>
        <w:rPr>
          <w:rFonts w:ascii="Arial"/>
          <w:b/>
          <w:sz w:val="18"/>
        </w:rPr>
      </w:pPr>
      <w:r>
        <w:rPr>
          <w:rFonts w:ascii="Arial"/>
          <w:b/>
          <w:sz w:val="18"/>
        </w:rPr>
        <w:t>UIN:</w:t>
      </w:r>
      <w:r>
        <w:rPr>
          <w:rFonts w:ascii="Arial"/>
          <w:b/>
          <w:sz w:val="18"/>
        </w:rPr>
        <w:tab/>
      </w:r>
      <w:r>
        <w:rPr>
          <w:rFonts w:ascii="Arial"/>
          <w:b/>
          <w:sz w:val="18"/>
          <w:u w:val="single"/>
        </w:rPr>
        <w:t>_</w:t>
      </w:r>
      <w:r>
        <w:rPr>
          <w:rFonts w:ascii="Arial"/>
          <w:b/>
          <w:sz w:val="18"/>
        </w:rPr>
        <w:tab/>
        <w:t>Title:</w:t>
      </w:r>
      <w:r>
        <w:rPr>
          <w:rFonts w:ascii="Arial"/>
          <w:b/>
          <w:sz w:val="18"/>
        </w:rPr>
        <w:tab/>
      </w:r>
      <w:r>
        <w:rPr>
          <w:rFonts w:ascii="Arial"/>
          <w:b/>
          <w:sz w:val="18"/>
          <w:u w:val="single"/>
        </w:rPr>
        <w:t>_</w:t>
      </w:r>
    </w:p>
    <w:p w14:paraId="65B4F666" w14:textId="77777777" w:rsidR="00A33BEA" w:rsidRDefault="00A33BEA" w:rsidP="00365014">
      <w:pPr>
        <w:pStyle w:val="BodyText"/>
        <w:rPr>
          <w:rFonts w:ascii="Arial"/>
          <w:b/>
          <w:sz w:val="20"/>
        </w:rPr>
      </w:pPr>
    </w:p>
    <w:p w14:paraId="6A5D88D5" w14:textId="77777777" w:rsidR="00A33BEA" w:rsidRDefault="00A33BEA" w:rsidP="00365014">
      <w:pPr>
        <w:pStyle w:val="BodyText"/>
        <w:rPr>
          <w:rFonts w:ascii="Arial"/>
          <w:b/>
          <w:sz w:val="20"/>
        </w:rPr>
      </w:pPr>
    </w:p>
    <w:p w14:paraId="21575528" w14:textId="77777777" w:rsidR="00A33BEA" w:rsidRDefault="00490049" w:rsidP="00365014">
      <w:pPr>
        <w:tabs>
          <w:tab w:val="left" w:pos="1704"/>
          <w:tab w:val="left" w:pos="5334"/>
        </w:tabs>
        <w:rPr>
          <w:rFonts w:ascii="Arial"/>
          <w:b/>
          <w:sz w:val="18"/>
        </w:rPr>
      </w:pPr>
      <w:r>
        <w:rPr>
          <w:rFonts w:ascii="Arial"/>
          <w:b/>
          <w:sz w:val="18"/>
        </w:rPr>
        <w:t>Email:</w:t>
      </w:r>
      <w:r>
        <w:rPr>
          <w:rFonts w:ascii="Arial"/>
          <w:b/>
          <w:sz w:val="18"/>
        </w:rPr>
        <w:tab/>
      </w:r>
      <w:r>
        <w:rPr>
          <w:rFonts w:ascii="Arial"/>
          <w:b/>
          <w:sz w:val="18"/>
          <w:u w:val="single"/>
        </w:rPr>
        <w:t>_</w:t>
      </w:r>
      <w:r>
        <w:rPr>
          <w:rFonts w:ascii="Arial"/>
          <w:b/>
          <w:sz w:val="18"/>
        </w:rPr>
        <w:tab/>
        <w:t xml:space="preserve">Department:  </w:t>
      </w:r>
      <w:r>
        <w:rPr>
          <w:rFonts w:ascii="Arial"/>
          <w:b/>
          <w:spacing w:val="48"/>
          <w:sz w:val="18"/>
        </w:rPr>
        <w:t xml:space="preserve"> </w:t>
      </w:r>
      <w:r>
        <w:rPr>
          <w:rFonts w:ascii="Arial"/>
          <w:b/>
          <w:spacing w:val="4"/>
          <w:sz w:val="18"/>
          <w:u w:val="single"/>
        </w:rPr>
        <w:t>_</w:t>
      </w:r>
    </w:p>
    <w:p w14:paraId="2E6AAA16" w14:textId="77777777" w:rsidR="00A33BEA" w:rsidRDefault="00A33BEA" w:rsidP="00365014">
      <w:pPr>
        <w:pStyle w:val="BodyText"/>
        <w:rPr>
          <w:rFonts w:ascii="Arial"/>
          <w:b/>
          <w:sz w:val="20"/>
        </w:rPr>
      </w:pPr>
    </w:p>
    <w:p w14:paraId="4D0BDD91" w14:textId="77777777" w:rsidR="00A33BEA" w:rsidRDefault="00A33BEA" w:rsidP="00365014">
      <w:pPr>
        <w:pStyle w:val="BodyText"/>
        <w:rPr>
          <w:rFonts w:ascii="Arial"/>
          <w:b/>
          <w:sz w:val="20"/>
        </w:rPr>
      </w:pPr>
    </w:p>
    <w:p w14:paraId="5B3FD9C4" w14:textId="77777777" w:rsidR="00A33BEA" w:rsidRDefault="00D5277B" w:rsidP="00365014">
      <w:pPr>
        <w:tabs>
          <w:tab w:val="left" w:pos="5319"/>
          <w:tab w:val="left" w:pos="6489"/>
        </w:tabs>
        <w:rPr>
          <w:rFonts w:ascii="Arial"/>
          <w:b/>
          <w:sz w:val="18"/>
        </w:rPr>
      </w:pPr>
      <w:r>
        <w:rPr>
          <w:noProof/>
        </w:rPr>
        <mc:AlternateContent>
          <mc:Choice Requires="wps">
            <w:drawing>
              <wp:anchor distT="0" distB="0" distL="114300" distR="114300" simplePos="0" relativeHeight="503267264" behindDoc="1" locked="0" layoutInCell="1" allowOverlap="1" wp14:anchorId="6ED2931C" wp14:editId="1F629C86">
                <wp:simplePos x="0" y="0"/>
                <wp:positionH relativeFrom="page">
                  <wp:posOffset>1819275</wp:posOffset>
                </wp:positionH>
                <wp:positionV relativeFrom="paragraph">
                  <wp:posOffset>230505</wp:posOffset>
                </wp:positionV>
                <wp:extent cx="952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line w14:anchorId="6BE5AD7D" id="Line 2" o:spid="_x0000_s1026" style="position:absolute;z-index:-4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3.25pt,18.15pt" to="150.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">
                <o:lock v:ext="edit" shapetype="f"/>
                <w10:wrap anchorx="page"/>
              </v:line>
            </w:pict>
          </mc:Fallback>
        </mc:AlternateContent>
      </w:r>
      <w:r w:rsidR="00490049">
        <w:rPr>
          <w:rFonts w:ascii="Arial"/>
          <w:b/>
          <w:sz w:val="18"/>
        </w:rPr>
        <w:t>Trip Start: _</w:t>
      </w:r>
      <w:r w:rsidR="00490049">
        <w:rPr>
          <w:rFonts w:ascii="Arial"/>
          <w:b/>
          <w:sz w:val="18"/>
        </w:rPr>
        <w:tab/>
        <w:t>Trip</w:t>
      </w:r>
      <w:r w:rsidR="00490049">
        <w:rPr>
          <w:rFonts w:ascii="Arial"/>
          <w:b/>
          <w:spacing w:val="-1"/>
          <w:sz w:val="18"/>
        </w:rPr>
        <w:t xml:space="preserve"> </w:t>
      </w:r>
      <w:r w:rsidR="00490049">
        <w:rPr>
          <w:rFonts w:ascii="Arial"/>
          <w:b/>
          <w:sz w:val="18"/>
        </w:rPr>
        <w:t>End:</w:t>
      </w:r>
      <w:r w:rsidR="00490049">
        <w:rPr>
          <w:rFonts w:ascii="Arial"/>
          <w:b/>
          <w:sz w:val="18"/>
        </w:rPr>
        <w:tab/>
      </w:r>
      <w:r w:rsidR="00490049">
        <w:rPr>
          <w:rFonts w:ascii="Arial"/>
          <w:b/>
          <w:sz w:val="18"/>
          <w:u w:val="single"/>
        </w:rPr>
        <w:t>_</w:t>
      </w:r>
    </w:p>
    <w:p w14:paraId="3B922918" w14:textId="77777777" w:rsidR="00A33BEA" w:rsidRDefault="00A33BEA" w:rsidP="00365014">
      <w:pPr>
        <w:pStyle w:val="BodyText"/>
        <w:rPr>
          <w:rFonts w:ascii="Arial"/>
          <w:b/>
          <w:sz w:val="20"/>
        </w:rPr>
      </w:pPr>
    </w:p>
    <w:p w14:paraId="713F3EFB" w14:textId="77777777" w:rsidR="00A33BEA" w:rsidRDefault="00A33BEA" w:rsidP="00365014">
      <w:pPr>
        <w:pStyle w:val="BodyText"/>
        <w:rPr>
          <w:rFonts w:ascii="Arial"/>
          <w:b/>
          <w:sz w:val="20"/>
        </w:rPr>
      </w:pPr>
    </w:p>
    <w:p w14:paraId="2260050B" w14:textId="77777777" w:rsidR="00A33BEA" w:rsidRDefault="00490049" w:rsidP="00365014">
      <w:pPr>
        <w:rPr>
          <w:rFonts w:ascii="Arial"/>
          <w:b/>
          <w:sz w:val="18"/>
        </w:rPr>
      </w:pPr>
      <w:r>
        <w:rPr>
          <w:rFonts w:ascii="Arial"/>
          <w:b/>
          <w:sz w:val="18"/>
        </w:rPr>
        <w:t>Destination(s):</w:t>
      </w:r>
      <w:r>
        <w:rPr>
          <w:rFonts w:ascii="Arial"/>
          <w:b/>
          <w:spacing w:val="50"/>
          <w:sz w:val="18"/>
        </w:rPr>
        <w:t xml:space="preserve"> </w:t>
      </w:r>
      <w:r>
        <w:rPr>
          <w:rFonts w:ascii="Arial"/>
          <w:b/>
          <w:sz w:val="18"/>
          <w:u w:val="single"/>
        </w:rPr>
        <w:t>_</w:t>
      </w:r>
    </w:p>
    <w:p w14:paraId="58AE332A" w14:textId="77777777" w:rsidR="00A33BEA" w:rsidRDefault="00A33BEA" w:rsidP="00365014">
      <w:pPr>
        <w:pStyle w:val="BodyText"/>
        <w:rPr>
          <w:rFonts w:ascii="Arial"/>
          <w:b/>
          <w:sz w:val="15"/>
        </w:rPr>
      </w:pPr>
    </w:p>
    <w:p w14:paraId="2DEDA6A1" w14:textId="77777777" w:rsidR="00365014" w:rsidRDefault="00490049" w:rsidP="00F67B42">
      <w:pPr>
        <w:rPr>
          <w:rFonts w:ascii="Arial"/>
          <w:sz w:val="16"/>
          <w:u w:val="single"/>
        </w:rPr>
      </w:pPr>
      <w:r>
        <w:rPr>
          <w:rFonts w:ascii="Arial"/>
          <w:sz w:val="16"/>
        </w:rPr>
        <w:t xml:space="preserve">Amount of Travel Request: </w:t>
      </w:r>
      <w:r>
        <w:rPr>
          <w:rFonts w:ascii="Arial"/>
          <w:sz w:val="16"/>
          <w:u w:val="single"/>
        </w:rPr>
        <w:t>_</w:t>
      </w:r>
    </w:p>
    <w:p w14:paraId="111E3633" w14:textId="77777777" w:rsidR="00365014" w:rsidRDefault="00365014" w:rsidP="00365014">
      <w:pPr>
        <w:ind w:hanging="75"/>
        <w:rPr>
          <w:rFonts w:ascii="Arial"/>
          <w:sz w:val="16"/>
        </w:rPr>
      </w:pPr>
    </w:p>
    <w:p w14:paraId="4F11EF7C" w14:textId="77777777" w:rsidR="00A33BEA" w:rsidRDefault="00490049" w:rsidP="00F67B42">
      <w:pPr>
        <w:rPr>
          <w:rFonts w:ascii="Arial"/>
          <w:sz w:val="16"/>
        </w:rPr>
      </w:pPr>
      <w:r>
        <w:rPr>
          <w:rFonts w:ascii="Arial"/>
          <w:sz w:val="16"/>
        </w:rPr>
        <w:t>Estimated Budget for Travel</w:t>
      </w:r>
    </w:p>
    <w:p w14:paraId="7E1D4148" w14:textId="77777777" w:rsidR="00A33BEA" w:rsidRDefault="00A33BEA" w:rsidP="00365014">
      <w:pPr>
        <w:pStyle w:val="BodyText"/>
        <w:rPr>
          <w:rFonts w:ascii="Arial"/>
          <w:sz w:val="16"/>
        </w:rPr>
      </w:pPr>
    </w:p>
    <w:p w14:paraId="435E742C" w14:textId="77777777" w:rsidR="00A33BEA" w:rsidRDefault="00490049" w:rsidP="00365014">
      <w:pPr>
        <w:tabs>
          <w:tab w:val="left" w:pos="5379"/>
        </w:tabs>
        <w:rPr>
          <w:rFonts w:ascii="Arial"/>
          <w:sz w:val="16"/>
        </w:rPr>
      </w:pPr>
      <w:r>
        <w:rPr>
          <w:rFonts w:ascii="Arial"/>
          <w:sz w:val="16"/>
        </w:rPr>
        <w:t>Airfare:</w:t>
      </w:r>
      <w:r>
        <w:rPr>
          <w:rFonts w:ascii="Arial"/>
          <w:spacing w:val="1"/>
          <w:sz w:val="16"/>
        </w:rPr>
        <w:t xml:space="preserve"> </w:t>
      </w:r>
      <w:r>
        <w:rPr>
          <w:rFonts w:ascii="Arial"/>
          <w:sz w:val="16"/>
          <w:u w:val="single"/>
        </w:rPr>
        <w:t>_</w:t>
      </w:r>
      <w:r>
        <w:rPr>
          <w:rFonts w:ascii="Arial"/>
          <w:sz w:val="16"/>
        </w:rPr>
        <w:tab/>
        <w:t>Shuttle/Taxi:</w:t>
      </w:r>
      <w:r>
        <w:rPr>
          <w:rFonts w:ascii="Arial"/>
          <w:spacing w:val="-9"/>
          <w:sz w:val="16"/>
        </w:rPr>
        <w:t xml:space="preserve"> </w:t>
      </w:r>
      <w:r>
        <w:rPr>
          <w:rFonts w:ascii="Arial"/>
          <w:sz w:val="16"/>
          <w:u w:val="single"/>
        </w:rPr>
        <w:t>_</w:t>
      </w:r>
    </w:p>
    <w:p w14:paraId="199B9022" w14:textId="77777777" w:rsidR="00A33BEA" w:rsidRDefault="00A33BEA" w:rsidP="00365014">
      <w:pPr>
        <w:pStyle w:val="BodyText"/>
        <w:rPr>
          <w:rFonts w:ascii="Arial"/>
          <w:sz w:val="18"/>
        </w:rPr>
      </w:pPr>
    </w:p>
    <w:p w14:paraId="7FF51B26" w14:textId="77777777" w:rsidR="00A33BEA" w:rsidRDefault="00A33BEA" w:rsidP="00365014">
      <w:pPr>
        <w:pStyle w:val="BodyText"/>
        <w:rPr>
          <w:rFonts w:ascii="Arial"/>
          <w:sz w:val="18"/>
        </w:rPr>
      </w:pPr>
    </w:p>
    <w:p w14:paraId="791F86D9" w14:textId="77777777" w:rsidR="00A33BEA" w:rsidRDefault="00A33BEA" w:rsidP="00365014">
      <w:pPr>
        <w:pStyle w:val="BodyText"/>
        <w:rPr>
          <w:rFonts w:ascii="Arial"/>
          <w:sz w:val="23"/>
        </w:rPr>
      </w:pPr>
    </w:p>
    <w:p w14:paraId="49853163" w14:textId="77777777" w:rsidR="00A33BEA" w:rsidRDefault="00490049" w:rsidP="00365014">
      <w:pPr>
        <w:tabs>
          <w:tab w:val="left" w:pos="5379"/>
        </w:tabs>
        <w:rPr>
          <w:rFonts w:ascii="Arial"/>
          <w:sz w:val="16"/>
        </w:rPr>
      </w:pPr>
      <w:r>
        <w:rPr>
          <w:rFonts w:ascii="Arial"/>
          <w:sz w:val="16"/>
        </w:rPr>
        <w:t>Hotel:</w:t>
      </w:r>
      <w:r>
        <w:rPr>
          <w:rFonts w:ascii="Arial"/>
          <w:spacing w:val="-3"/>
          <w:sz w:val="16"/>
        </w:rPr>
        <w:t xml:space="preserve"> </w:t>
      </w:r>
      <w:r>
        <w:rPr>
          <w:rFonts w:ascii="Arial"/>
          <w:sz w:val="16"/>
          <w:u w:val="single"/>
        </w:rPr>
        <w:t>_</w:t>
      </w:r>
      <w:r>
        <w:rPr>
          <w:rFonts w:ascii="Arial"/>
          <w:sz w:val="16"/>
        </w:rPr>
        <w:tab/>
        <w:t>Conference Registration:</w:t>
      </w:r>
      <w:r>
        <w:rPr>
          <w:rFonts w:ascii="Arial"/>
          <w:spacing w:val="-17"/>
          <w:sz w:val="16"/>
        </w:rPr>
        <w:t xml:space="preserve"> </w:t>
      </w:r>
      <w:r>
        <w:rPr>
          <w:rFonts w:ascii="Arial"/>
          <w:sz w:val="16"/>
          <w:u w:val="single"/>
        </w:rPr>
        <w:t>_</w:t>
      </w:r>
    </w:p>
    <w:p w14:paraId="15C474DD" w14:textId="77777777" w:rsidR="00A33BEA" w:rsidRDefault="00A33BEA" w:rsidP="00365014">
      <w:pPr>
        <w:pStyle w:val="BodyText"/>
        <w:rPr>
          <w:rFonts w:ascii="Arial"/>
          <w:sz w:val="18"/>
        </w:rPr>
      </w:pPr>
    </w:p>
    <w:p w14:paraId="2CC40A38" w14:textId="77777777" w:rsidR="00A33BEA" w:rsidRDefault="00A33BEA" w:rsidP="00365014">
      <w:pPr>
        <w:pStyle w:val="BodyText"/>
        <w:rPr>
          <w:rFonts w:ascii="Arial"/>
          <w:sz w:val="18"/>
        </w:rPr>
      </w:pPr>
    </w:p>
    <w:p w14:paraId="77C8C834" w14:textId="77777777" w:rsidR="00A33BEA" w:rsidRDefault="00A33BEA" w:rsidP="00365014">
      <w:pPr>
        <w:pStyle w:val="BodyText"/>
        <w:rPr>
          <w:rFonts w:ascii="Arial"/>
          <w:sz w:val="18"/>
        </w:rPr>
      </w:pPr>
    </w:p>
    <w:p w14:paraId="6CB56621" w14:textId="77777777" w:rsidR="00A33BEA" w:rsidRDefault="00490049" w:rsidP="00365014">
      <w:pPr>
        <w:tabs>
          <w:tab w:val="left" w:pos="5379"/>
        </w:tabs>
        <w:rPr>
          <w:rFonts w:ascii="Arial"/>
          <w:sz w:val="16"/>
        </w:rPr>
      </w:pPr>
      <w:r>
        <w:rPr>
          <w:rFonts w:ascii="Arial"/>
          <w:sz w:val="16"/>
        </w:rPr>
        <w:t>Meals:</w:t>
      </w:r>
      <w:r>
        <w:rPr>
          <w:rFonts w:ascii="Arial"/>
          <w:spacing w:val="2"/>
          <w:sz w:val="16"/>
        </w:rPr>
        <w:t xml:space="preserve"> </w:t>
      </w:r>
      <w:r>
        <w:rPr>
          <w:rFonts w:ascii="Arial"/>
          <w:sz w:val="16"/>
          <w:u w:val="single"/>
        </w:rPr>
        <w:t>_</w:t>
      </w:r>
      <w:r>
        <w:rPr>
          <w:rFonts w:ascii="Arial"/>
          <w:sz w:val="16"/>
        </w:rPr>
        <w:tab/>
        <w:t>Mileage/Gasoline:</w:t>
      </w:r>
      <w:r>
        <w:rPr>
          <w:rFonts w:ascii="Arial"/>
          <w:spacing w:val="-13"/>
          <w:sz w:val="16"/>
        </w:rPr>
        <w:t xml:space="preserve"> </w:t>
      </w:r>
      <w:r>
        <w:rPr>
          <w:rFonts w:ascii="Arial"/>
          <w:sz w:val="16"/>
          <w:u w:val="single"/>
        </w:rPr>
        <w:t>_</w:t>
      </w:r>
    </w:p>
    <w:p w14:paraId="061BE7EB" w14:textId="77777777" w:rsidR="00A33BEA" w:rsidRDefault="00A33BEA" w:rsidP="00365014">
      <w:pPr>
        <w:pStyle w:val="BodyText"/>
        <w:rPr>
          <w:rFonts w:ascii="Arial"/>
          <w:sz w:val="18"/>
        </w:rPr>
      </w:pPr>
    </w:p>
    <w:p w14:paraId="779CD372" w14:textId="77777777" w:rsidR="00A33BEA" w:rsidRDefault="00A33BEA" w:rsidP="00365014">
      <w:pPr>
        <w:pStyle w:val="BodyText"/>
        <w:rPr>
          <w:rFonts w:ascii="Arial"/>
          <w:sz w:val="18"/>
        </w:rPr>
      </w:pPr>
    </w:p>
    <w:p w14:paraId="5668BBA4" w14:textId="77777777" w:rsidR="00A33BEA" w:rsidRDefault="00A33BEA" w:rsidP="00365014">
      <w:pPr>
        <w:pStyle w:val="BodyText"/>
        <w:rPr>
          <w:rFonts w:ascii="Arial"/>
          <w:sz w:val="18"/>
        </w:rPr>
      </w:pPr>
    </w:p>
    <w:p w14:paraId="0AF36CE8" w14:textId="77777777" w:rsidR="00A33BEA" w:rsidRDefault="00A33BEA" w:rsidP="00365014">
      <w:pPr>
        <w:pStyle w:val="BodyText"/>
        <w:rPr>
          <w:rFonts w:ascii="Arial"/>
          <w:sz w:val="16"/>
        </w:rPr>
      </w:pPr>
    </w:p>
    <w:p w14:paraId="37A5AA18" w14:textId="77777777" w:rsidR="00A33BEA" w:rsidRDefault="00490049" w:rsidP="00365014">
      <w:pPr>
        <w:tabs>
          <w:tab w:val="left" w:pos="5379"/>
        </w:tabs>
        <w:rPr>
          <w:rFonts w:ascii="Arial"/>
          <w:sz w:val="16"/>
        </w:rPr>
      </w:pPr>
      <w:r>
        <w:rPr>
          <w:rFonts w:ascii="Arial"/>
          <w:sz w:val="16"/>
        </w:rPr>
        <w:t>Parking:</w:t>
      </w:r>
      <w:r>
        <w:rPr>
          <w:rFonts w:ascii="Arial"/>
          <w:spacing w:val="-2"/>
          <w:sz w:val="16"/>
        </w:rPr>
        <w:t xml:space="preserve"> </w:t>
      </w:r>
      <w:r>
        <w:rPr>
          <w:rFonts w:ascii="Arial"/>
          <w:sz w:val="16"/>
          <w:u w:val="single"/>
        </w:rPr>
        <w:t>_</w:t>
      </w:r>
      <w:r>
        <w:rPr>
          <w:rFonts w:ascii="Arial"/>
          <w:sz w:val="16"/>
        </w:rPr>
        <w:tab/>
        <w:t>Other:</w:t>
      </w:r>
      <w:r>
        <w:rPr>
          <w:rFonts w:ascii="Arial"/>
          <w:spacing w:val="-5"/>
          <w:sz w:val="16"/>
        </w:rPr>
        <w:t xml:space="preserve"> </w:t>
      </w:r>
      <w:r>
        <w:rPr>
          <w:rFonts w:ascii="Arial"/>
          <w:sz w:val="16"/>
          <w:u w:val="single"/>
        </w:rPr>
        <w:t>_</w:t>
      </w:r>
    </w:p>
    <w:p w14:paraId="697B1BD4" w14:textId="77777777" w:rsidR="00A33BEA" w:rsidRDefault="00A33BEA" w:rsidP="00365014">
      <w:pPr>
        <w:pStyle w:val="BodyText"/>
        <w:rPr>
          <w:rFonts w:ascii="Arial"/>
          <w:sz w:val="18"/>
        </w:rPr>
      </w:pPr>
    </w:p>
    <w:p w14:paraId="32E78E4D" w14:textId="77777777" w:rsidR="00A33BEA" w:rsidRDefault="00A33BEA" w:rsidP="00365014">
      <w:pPr>
        <w:pStyle w:val="BodyText"/>
        <w:rPr>
          <w:rFonts w:ascii="Arial"/>
          <w:sz w:val="18"/>
        </w:rPr>
      </w:pPr>
    </w:p>
    <w:p w14:paraId="784AE43B" w14:textId="77777777" w:rsidR="00A33BEA" w:rsidRDefault="00A33BEA" w:rsidP="00365014">
      <w:pPr>
        <w:pStyle w:val="BodyText"/>
        <w:rPr>
          <w:rFonts w:ascii="Arial"/>
          <w:sz w:val="15"/>
        </w:rPr>
      </w:pPr>
    </w:p>
    <w:p w14:paraId="6C22977A" w14:textId="77777777" w:rsidR="00A33BEA" w:rsidRDefault="00490049" w:rsidP="00365014">
      <w:pPr>
        <w:rPr>
          <w:rFonts w:ascii="Arial"/>
          <w:b/>
          <w:sz w:val="18"/>
        </w:rPr>
      </w:pPr>
      <w:r>
        <w:rPr>
          <w:rFonts w:ascii="Arial"/>
          <w:b/>
          <w:sz w:val="18"/>
        </w:rPr>
        <w:t>Is the travel to a country currently under a Travel Warning?</w:t>
      </w:r>
    </w:p>
    <w:p w14:paraId="061A20D4" w14:textId="77777777" w:rsidR="00A33BEA" w:rsidRDefault="00A33BEA" w:rsidP="00365014">
      <w:pPr>
        <w:pStyle w:val="BodyText"/>
        <w:rPr>
          <w:rFonts w:ascii="Arial"/>
          <w:b/>
          <w:sz w:val="20"/>
        </w:rPr>
      </w:pPr>
    </w:p>
    <w:p w14:paraId="336A2215" w14:textId="77777777" w:rsidR="00A33BEA" w:rsidRDefault="00490049" w:rsidP="00365014">
      <w:pPr>
        <w:tabs>
          <w:tab w:val="left" w:pos="1689"/>
          <w:tab w:val="left" w:pos="4989"/>
        </w:tabs>
        <w:ind w:hanging="4185"/>
        <w:rPr>
          <w:rFonts w:ascii="Arial"/>
          <w:b/>
          <w:sz w:val="18"/>
        </w:rPr>
      </w:pPr>
      <w:r>
        <w:rPr>
          <w:rFonts w:ascii="Arial"/>
          <w:b/>
          <w:position w:val="6"/>
          <w:sz w:val="18"/>
        </w:rPr>
        <w:t>No</w:t>
      </w:r>
      <w:r>
        <w:rPr>
          <w:rFonts w:ascii="Arial"/>
          <w:b/>
          <w:spacing w:val="-2"/>
          <w:position w:val="6"/>
          <w:sz w:val="18"/>
        </w:rPr>
        <w:t xml:space="preserve"> </w:t>
      </w:r>
      <w:r>
        <w:rPr>
          <w:rFonts w:ascii="Arial"/>
          <w:b/>
          <w:position w:val="6"/>
          <w:sz w:val="18"/>
          <w:u w:val="single"/>
        </w:rPr>
        <w:t>_</w:t>
      </w:r>
      <w:r>
        <w:rPr>
          <w:rFonts w:ascii="Arial"/>
          <w:b/>
          <w:position w:val="6"/>
          <w:sz w:val="18"/>
        </w:rPr>
        <w:tab/>
        <w:t>Yes</w:t>
      </w:r>
      <w:r>
        <w:rPr>
          <w:rFonts w:ascii="Arial"/>
          <w:b/>
          <w:spacing w:val="49"/>
          <w:position w:val="6"/>
          <w:sz w:val="18"/>
        </w:rPr>
        <w:t xml:space="preserve"> </w:t>
      </w:r>
      <w:r>
        <w:rPr>
          <w:rFonts w:ascii="Arial"/>
          <w:b/>
          <w:position w:val="6"/>
          <w:sz w:val="18"/>
          <w:u w:val="single"/>
        </w:rPr>
        <w:t>_</w:t>
      </w:r>
      <w:r>
        <w:rPr>
          <w:rFonts w:ascii="Arial"/>
          <w:b/>
          <w:position w:val="6"/>
          <w:sz w:val="18"/>
        </w:rPr>
        <w:tab/>
      </w:r>
      <w:r>
        <w:rPr>
          <w:rFonts w:ascii="Arial"/>
          <w:b/>
          <w:sz w:val="18"/>
        </w:rPr>
        <w:t>If yes, you acknowledge the following: I have read and understand the conditions and potential risks associated with this travel as detailed in the current Travel Warnings posted by the U.S. Department of State.</w:t>
      </w:r>
    </w:p>
    <w:p w14:paraId="09AA5AE5" w14:textId="77777777" w:rsidR="00A33BEA" w:rsidRDefault="00A33BEA" w:rsidP="00365014">
      <w:pPr>
        <w:pStyle w:val="BodyText"/>
        <w:rPr>
          <w:rFonts w:ascii="Arial"/>
          <w:b/>
          <w:sz w:val="20"/>
        </w:rPr>
      </w:pPr>
    </w:p>
    <w:p w14:paraId="676DBFCE" w14:textId="77777777" w:rsidR="00A33BEA" w:rsidRDefault="00A33BEA" w:rsidP="00365014">
      <w:pPr>
        <w:pStyle w:val="BodyText"/>
        <w:rPr>
          <w:rFonts w:ascii="Arial"/>
          <w:b/>
          <w:sz w:val="25"/>
        </w:rPr>
      </w:pPr>
    </w:p>
    <w:p w14:paraId="78644003" w14:textId="77777777" w:rsidR="00A33BEA" w:rsidRDefault="00490049" w:rsidP="00365014">
      <w:pPr>
        <w:pStyle w:val="Heading1"/>
        <w:ind w:left="0"/>
      </w:pPr>
      <w:r>
        <w:t>Purpose and Benefit of your travel to TAMU:</w:t>
      </w:r>
    </w:p>
    <w:p w14:paraId="38F8AECC" w14:textId="77777777" w:rsidR="00A33BEA" w:rsidRDefault="00A33BEA" w:rsidP="00365014">
      <w:pPr>
        <w:pStyle w:val="BodyText"/>
        <w:rPr>
          <w:b/>
          <w:sz w:val="30"/>
        </w:rPr>
      </w:pPr>
    </w:p>
    <w:p w14:paraId="37569DC1" w14:textId="77777777" w:rsidR="00365014" w:rsidRPr="00365014" w:rsidRDefault="00365014" w:rsidP="00365014">
      <w:pPr>
        <w:pStyle w:val="BodyText"/>
        <w:rPr>
          <w:rFonts w:ascii="Arial" w:hAnsi="Arial" w:cs="Arial"/>
          <w:b/>
          <w:sz w:val="18"/>
          <w:szCs w:val="18"/>
        </w:rPr>
      </w:pPr>
      <w:r w:rsidRPr="00365014">
        <w:rPr>
          <w:rFonts w:ascii="Arial" w:hAnsi="Arial" w:cs="Arial"/>
          <w:b/>
          <w:sz w:val="18"/>
          <w:szCs w:val="18"/>
        </w:rPr>
        <w:t xml:space="preserve">Foreign Travel Request Limits Are Set by Budget </w:t>
      </w:r>
      <w:proofErr w:type="spellStart"/>
      <w:r w:rsidRPr="00365014">
        <w:rPr>
          <w:rFonts w:ascii="Arial" w:hAnsi="Arial" w:cs="Arial"/>
          <w:b/>
          <w:sz w:val="18"/>
          <w:szCs w:val="18"/>
        </w:rPr>
        <w:t>Contraints</w:t>
      </w:r>
      <w:proofErr w:type="spellEnd"/>
      <w:r w:rsidRPr="00365014">
        <w:rPr>
          <w:rFonts w:ascii="Arial" w:hAnsi="Arial" w:cs="Arial"/>
          <w:b/>
          <w:sz w:val="18"/>
          <w:szCs w:val="18"/>
        </w:rPr>
        <w:t xml:space="preserve"> (max $1500)</w:t>
      </w:r>
    </w:p>
    <w:p w14:paraId="10EEC032" w14:textId="77777777" w:rsidR="00A33BEA" w:rsidRDefault="00A33BEA" w:rsidP="00365014">
      <w:pPr>
        <w:pStyle w:val="BodyText"/>
        <w:jc w:val="both"/>
        <w:rPr>
          <w:b/>
          <w:sz w:val="20"/>
        </w:rPr>
      </w:pPr>
    </w:p>
    <w:p w14:paraId="324FF1CA" w14:textId="77777777" w:rsidR="00A33BEA" w:rsidRDefault="00A33BEA" w:rsidP="00365014">
      <w:pPr>
        <w:pStyle w:val="BodyText"/>
        <w:rPr>
          <w:b/>
          <w:sz w:val="27"/>
        </w:rPr>
      </w:pPr>
    </w:p>
    <w:p w14:paraId="3FFBB1FE" w14:textId="77777777" w:rsidR="00A33BEA" w:rsidRDefault="00490049" w:rsidP="00365014">
      <w:pPr>
        <w:tabs>
          <w:tab w:val="left" w:pos="6214"/>
        </w:tabs>
        <w:rPr>
          <w:rFonts w:ascii="Arial"/>
          <w:sz w:val="16"/>
        </w:rPr>
      </w:pPr>
      <w:r>
        <w:rPr>
          <w:rFonts w:ascii="Arial"/>
          <w:sz w:val="16"/>
        </w:rPr>
        <w:t>Employee</w:t>
      </w:r>
      <w:r>
        <w:rPr>
          <w:rFonts w:ascii="Arial"/>
          <w:spacing w:val="-5"/>
          <w:sz w:val="16"/>
        </w:rPr>
        <w:t xml:space="preserve"> </w:t>
      </w:r>
      <w:r>
        <w:rPr>
          <w:rFonts w:ascii="Arial"/>
          <w:sz w:val="16"/>
        </w:rPr>
        <w:t>Signature</w:t>
      </w:r>
      <w:r>
        <w:rPr>
          <w:rFonts w:ascii="Arial"/>
          <w:sz w:val="16"/>
        </w:rPr>
        <w:tab/>
      </w:r>
      <w:r>
        <w:rPr>
          <w:rFonts w:ascii="Arial"/>
          <w:position w:val="1"/>
          <w:sz w:val="16"/>
        </w:rPr>
        <w:t>Date</w:t>
      </w:r>
    </w:p>
    <w:p w14:paraId="35E82E6C" w14:textId="77777777" w:rsidR="00A33BEA" w:rsidRDefault="00A33BEA" w:rsidP="00365014">
      <w:pPr>
        <w:pStyle w:val="BodyText"/>
        <w:rPr>
          <w:rFonts w:ascii="Arial"/>
          <w:sz w:val="20"/>
        </w:rPr>
      </w:pPr>
    </w:p>
    <w:p w14:paraId="2749B436" w14:textId="77777777" w:rsidR="00A33BEA" w:rsidRDefault="00A33BEA" w:rsidP="00365014">
      <w:pPr>
        <w:pStyle w:val="BodyText"/>
        <w:rPr>
          <w:rFonts w:ascii="Arial"/>
          <w:sz w:val="20"/>
        </w:rPr>
      </w:pPr>
    </w:p>
    <w:p w14:paraId="51934053" w14:textId="77777777" w:rsidR="00365014" w:rsidRDefault="00365014" w:rsidP="00365014">
      <w:pPr>
        <w:tabs>
          <w:tab w:val="left" w:pos="6184"/>
        </w:tabs>
        <w:rPr>
          <w:rFonts w:ascii="Arial"/>
          <w:sz w:val="16"/>
        </w:rPr>
      </w:pPr>
    </w:p>
    <w:p w14:paraId="19179FA6" w14:textId="77777777" w:rsidR="00A33BEA" w:rsidRDefault="00490049" w:rsidP="00365014">
      <w:pPr>
        <w:tabs>
          <w:tab w:val="left" w:pos="6184"/>
        </w:tabs>
        <w:rPr>
          <w:rFonts w:ascii="Arial"/>
          <w:sz w:val="16"/>
        </w:rPr>
      </w:pPr>
      <w:r>
        <w:rPr>
          <w:rFonts w:ascii="Arial"/>
          <w:sz w:val="16"/>
        </w:rPr>
        <w:t>Supervisor</w:t>
      </w:r>
      <w:r>
        <w:rPr>
          <w:rFonts w:ascii="Arial"/>
          <w:spacing w:val="-5"/>
          <w:sz w:val="16"/>
        </w:rPr>
        <w:t xml:space="preserve"> </w:t>
      </w:r>
      <w:r>
        <w:rPr>
          <w:rFonts w:ascii="Arial"/>
          <w:sz w:val="16"/>
        </w:rPr>
        <w:t>Signature</w:t>
      </w:r>
      <w:r w:rsidR="00365014">
        <w:rPr>
          <w:rFonts w:ascii="Arial"/>
          <w:sz w:val="16"/>
        </w:rPr>
        <w:tab/>
      </w:r>
      <w:r>
        <w:rPr>
          <w:rFonts w:ascii="Arial"/>
          <w:position w:val="1"/>
          <w:sz w:val="16"/>
        </w:rPr>
        <w:t>Date</w:t>
      </w:r>
    </w:p>
    <w:p w14:paraId="3A546192" w14:textId="77777777" w:rsidR="00A33BEA" w:rsidRDefault="00A33BEA" w:rsidP="00365014">
      <w:pPr>
        <w:pStyle w:val="BodyText"/>
        <w:rPr>
          <w:rFonts w:ascii="Arial"/>
          <w:sz w:val="18"/>
        </w:rPr>
      </w:pPr>
    </w:p>
    <w:p w14:paraId="522FF5B4" w14:textId="77777777" w:rsidR="00A33BEA" w:rsidRDefault="00A33BEA" w:rsidP="00365014">
      <w:pPr>
        <w:pStyle w:val="BodyText"/>
        <w:rPr>
          <w:rFonts w:ascii="Arial"/>
          <w:sz w:val="18"/>
        </w:rPr>
      </w:pPr>
    </w:p>
    <w:p w14:paraId="14F1E82A" w14:textId="77777777" w:rsidR="00365014" w:rsidRDefault="00365014" w:rsidP="00365014">
      <w:pPr>
        <w:tabs>
          <w:tab w:val="left" w:pos="5944"/>
        </w:tabs>
        <w:rPr>
          <w:rFonts w:ascii="Arial"/>
          <w:sz w:val="16"/>
        </w:rPr>
      </w:pPr>
    </w:p>
    <w:p w14:paraId="1F644AB5" w14:textId="77777777" w:rsidR="00A33BEA" w:rsidRDefault="00490049" w:rsidP="00365014">
      <w:pPr>
        <w:tabs>
          <w:tab w:val="left" w:pos="5944"/>
        </w:tabs>
        <w:rPr>
          <w:sz w:val="17"/>
        </w:rPr>
      </w:pPr>
      <w:r>
        <w:rPr>
          <w:rFonts w:ascii="Arial"/>
          <w:sz w:val="16"/>
        </w:rPr>
        <w:t>Department</w:t>
      </w:r>
      <w:r>
        <w:rPr>
          <w:rFonts w:ascii="Arial"/>
          <w:spacing w:val="-5"/>
          <w:sz w:val="16"/>
        </w:rPr>
        <w:t xml:space="preserve"> </w:t>
      </w:r>
      <w:r>
        <w:rPr>
          <w:rFonts w:ascii="Arial"/>
          <w:sz w:val="16"/>
        </w:rPr>
        <w:t>Head</w:t>
      </w:r>
      <w:r>
        <w:rPr>
          <w:rFonts w:ascii="Arial"/>
          <w:spacing w:val="-5"/>
          <w:sz w:val="16"/>
        </w:rPr>
        <w:t xml:space="preserve"> </w:t>
      </w:r>
      <w:r>
        <w:rPr>
          <w:rFonts w:ascii="Arial"/>
          <w:sz w:val="16"/>
        </w:rPr>
        <w:t>Signature</w:t>
      </w:r>
      <w:r>
        <w:rPr>
          <w:rFonts w:ascii="Arial"/>
          <w:sz w:val="16"/>
        </w:rPr>
        <w:tab/>
      </w:r>
      <w:r w:rsidRPr="00365014">
        <w:rPr>
          <w:rFonts w:ascii="Arial"/>
          <w:position w:val="-2"/>
          <w:sz w:val="16"/>
          <w:szCs w:val="16"/>
        </w:rPr>
        <w:t>Date</w:t>
      </w:r>
    </w:p>
    <w:sectPr w:rsidR="00A33BEA" w:rsidSect="00365014">
      <w:pgSz w:w="12240" w:h="15840"/>
      <w:pgMar w:top="1080" w:right="1080" w:bottom="1080" w:left="1080" w:header="7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7D5AC" w14:textId="77777777" w:rsidR="00A33DCD" w:rsidRDefault="00A33DCD">
      <w:r>
        <w:separator/>
      </w:r>
    </w:p>
  </w:endnote>
  <w:endnote w:type="continuationSeparator" w:id="0">
    <w:p w14:paraId="30D72FD7" w14:textId="77777777" w:rsidR="00A33DCD" w:rsidRDefault="00A3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A5CE5" w14:textId="77777777" w:rsidR="00A33DCD" w:rsidRDefault="00A33DCD">
      <w:r>
        <w:separator/>
      </w:r>
    </w:p>
  </w:footnote>
  <w:footnote w:type="continuationSeparator" w:id="0">
    <w:p w14:paraId="69C5B0F6" w14:textId="77777777" w:rsidR="00A33DCD" w:rsidRDefault="00A33DCD">
      <w:r>
        <w:continuationSeparator/>
      </w:r>
    </w:p>
  </w:footnote>
  <w:footnote w:id="1">
    <w:p w14:paraId="00709686" w14:textId="77777777" w:rsidR="0022344D" w:rsidRPr="00DC577B" w:rsidRDefault="0022344D" w:rsidP="009C7BAE">
      <w:pPr>
        <w:pStyle w:val="FootnoteText"/>
        <w:ind w:left="274" w:firstLine="720"/>
        <w:jc w:val="both"/>
        <w:rPr>
          <w:rFonts w:ascii="Times New Roman" w:hAnsi="Times New Roman" w:cs="Times New Roman"/>
        </w:rPr>
      </w:pPr>
      <w:r w:rsidRPr="00DC577B">
        <w:rPr>
          <w:rStyle w:val="FootnoteReference"/>
          <w:rFonts w:ascii="Times New Roman" w:hAnsi="Times New Roman" w:cs="Times New Roman"/>
        </w:rPr>
        <w:footnoteRef/>
      </w:r>
      <w:r w:rsidRPr="00DC577B">
        <w:rPr>
          <w:rFonts w:ascii="Times New Roman" w:hAnsi="Times New Roman" w:cs="Times New Roman"/>
        </w:rPr>
        <w:t xml:space="preserve"> As with all policies and procedures in HISP and OGAPS, the student always has the right to request a waiver or exception. Decisions on such requests reside with the Department Head in consultation with the Director of Graduate Studies and the departmental Graduate Committee.</w:t>
      </w:r>
    </w:p>
  </w:footnote>
  <w:footnote w:id="2">
    <w:p w14:paraId="4F1B631B" w14:textId="77777777" w:rsidR="00E51747" w:rsidRDefault="00E51747" w:rsidP="00E51747">
      <w:pPr>
        <w:pStyle w:val="FootnoteText"/>
      </w:pPr>
      <w:r>
        <w:rPr>
          <w:rStyle w:val="FootnoteReference"/>
        </w:rPr>
        <w:footnoteRef/>
      </w:r>
      <w:r w:rsidRPr="00E51747">
        <w:rPr>
          <w:rFonts w:ascii="Times New Roman" w:hAnsi="Times New Roman" w:cs="Times New Roman"/>
        </w:rPr>
        <w:t xml:space="preserve"> Faculty in the Department, for example, are usually always privileged in the assignment of classes and teaching load.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3580322"/>
      <w:docPartObj>
        <w:docPartGallery w:val="Page Numbers (Top of Page)"/>
        <w:docPartUnique/>
      </w:docPartObj>
    </w:sdtPr>
    <w:sdtEndPr>
      <w:rPr>
        <w:rStyle w:val="PageNumber"/>
      </w:rPr>
    </w:sdtEndPr>
    <w:sdtContent>
      <w:p w14:paraId="6DFD524A" w14:textId="77777777" w:rsidR="0022344D" w:rsidRDefault="0022344D" w:rsidP="009B3F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4AD805" w14:textId="77777777" w:rsidR="0022344D" w:rsidRDefault="0022344D" w:rsidP="00643F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9255976"/>
      <w:docPartObj>
        <w:docPartGallery w:val="Page Numbers (Top of Page)"/>
        <w:docPartUnique/>
      </w:docPartObj>
    </w:sdtPr>
    <w:sdtEndPr>
      <w:rPr>
        <w:rStyle w:val="PageNumber"/>
      </w:rPr>
    </w:sdtEndPr>
    <w:sdtContent>
      <w:p w14:paraId="10F4381F" w14:textId="77777777" w:rsidR="0022344D" w:rsidRDefault="0022344D" w:rsidP="009B3F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sdtContent>
  </w:sdt>
  <w:p w14:paraId="0419BC48" w14:textId="77777777" w:rsidR="0022344D" w:rsidRDefault="0022344D" w:rsidP="00643F9A">
    <w:pPr>
      <w:pStyle w:val="BodyText"/>
      <w:spacing w:line="14" w:lineRule="auto"/>
      <w:ind w:right="36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2D67"/>
    <w:multiLevelType w:val="hybridMultilevel"/>
    <w:tmpl w:val="F7B0AAAA"/>
    <w:lvl w:ilvl="0" w:tplc="ECA87412">
      <w:start w:val="1"/>
      <w:numFmt w:val="decimal"/>
      <w:lvlText w:val="%1."/>
      <w:lvlJc w:val="left"/>
      <w:pPr>
        <w:ind w:left="530" w:hanging="240"/>
      </w:pPr>
      <w:rPr>
        <w:rFonts w:ascii="Times New Roman" w:eastAsia="Times New Roman" w:hAnsi="Times New Roman" w:cs="Times New Roman" w:hint="default"/>
        <w:b/>
        <w:bCs/>
        <w:w w:val="100"/>
        <w:sz w:val="24"/>
        <w:szCs w:val="24"/>
      </w:rPr>
    </w:lvl>
    <w:lvl w:ilvl="1" w:tplc="33989E7C">
      <w:start w:val="1"/>
      <w:numFmt w:val="decimal"/>
      <w:lvlText w:val="%2."/>
      <w:lvlJc w:val="left"/>
      <w:pPr>
        <w:ind w:left="1610" w:hanging="360"/>
      </w:pPr>
      <w:rPr>
        <w:rFonts w:ascii="Times New Roman" w:eastAsia="Times New Roman" w:hAnsi="Times New Roman" w:cs="Times New Roman" w:hint="default"/>
        <w:w w:val="100"/>
        <w:sz w:val="24"/>
        <w:szCs w:val="24"/>
      </w:rPr>
    </w:lvl>
    <w:lvl w:ilvl="2" w:tplc="67BC25BE">
      <w:numFmt w:val="bullet"/>
      <w:lvlText w:val="•"/>
      <w:lvlJc w:val="left"/>
      <w:pPr>
        <w:ind w:left="2500" w:hanging="360"/>
      </w:pPr>
      <w:rPr>
        <w:rFonts w:hint="default"/>
      </w:rPr>
    </w:lvl>
    <w:lvl w:ilvl="3" w:tplc="3AB0C1C0">
      <w:numFmt w:val="bullet"/>
      <w:lvlText w:val="•"/>
      <w:lvlJc w:val="left"/>
      <w:pPr>
        <w:ind w:left="3380" w:hanging="360"/>
      </w:pPr>
      <w:rPr>
        <w:rFonts w:hint="default"/>
      </w:rPr>
    </w:lvl>
    <w:lvl w:ilvl="4" w:tplc="9774CAA2">
      <w:numFmt w:val="bullet"/>
      <w:lvlText w:val="•"/>
      <w:lvlJc w:val="left"/>
      <w:pPr>
        <w:ind w:left="4260" w:hanging="360"/>
      </w:pPr>
      <w:rPr>
        <w:rFonts w:hint="default"/>
      </w:rPr>
    </w:lvl>
    <w:lvl w:ilvl="5" w:tplc="5CFA729E">
      <w:numFmt w:val="bullet"/>
      <w:lvlText w:val="•"/>
      <w:lvlJc w:val="left"/>
      <w:pPr>
        <w:ind w:left="5140" w:hanging="360"/>
      </w:pPr>
      <w:rPr>
        <w:rFonts w:hint="default"/>
      </w:rPr>
    </w:lvl>
    <w:lvl w:ilvl="6" w:tplc="9F2CCA7E">
      <w:numFmt w:val="bullet"/>
      <w:lvlText w:val="•"/>
      <w:lvlJc w:val="left"/>
      <w:pPr>
        <w:ind w:left="6020" w:hanging="360"/>
      </w:pPr>
      <w:rPr>
        <w:rFonts w:hint="default"/>
      </w:rPr>
    </w:lvl>
    <w:lvl w:ilvl="7" w:tplc="C7D83584">
      <w:numFmt w:val="bullet"/>
      <w:lvlText w:val="•"/>
      <w:lvlJc w:val="left"/>
      <w:pPr>
        <w:ind w:left="6900" w:hanging="360"/>
      </w:pPr>
      <w:rPr>
        <w:rFonts w:hint="default"/>
      </w:rPr>
    </w:lvl>
    <w:lvl w:ilvl="8" w:tplc="51F0F1A0">
      <w:numFmt w:val="bullet"/>
      <w:lvlText w:val="•"/>
      <w:lvlJc w:val="left"/>
      <w:pPr>
        <w:ind w:left="7780" w:hanging="360"/>
      </w:pPr>
      <w:rPr>
        <w:rFonts w:hint="default"/>
      </w:rPr>
    </w:lvl>
  </w:abstractNum>
  <w:abstractNum w:abstractNumId="1" w15:restartNumberingAfterBreak="0">
    <w:nsid w:val="05750836"/>
    <w:multiLevelType w:val="hybridMultilevel"/>
    <w:tmpl w:val="3E3E1FDE"/>
    <w:lvl w:ilvl="0" w:tplc="F0662E50">
      <w:start w:val="1"/>
      <w:numFmt w:val="upperRoman"/>
      <w:lvlText w:val="%1."/>
      <w:lvlJc w:val="left"/>
      <w:pPr>
        <w:ind w:left="290" w:hanging="720"/>
      </w:pPr>
      <w:rPr>
        <w:rFonts w:ascii="Times New Roman" w:eastAsia="Times New Roman" w:hAnsi="Times New Roman" w:cs="Times New Roman" w:hint="default"/>
        <w:b/>
        <w:bCs/>
        <w:spacing w:val="-1"/>
        <w:w w:val="100"/>
        <w:sz w:val="22"/>
        <w:szCs w:val="22"/>
      </w:rPr>
    </w:lvl>
    <w:lvl w:ilvl="1" w:tplc="3F727B0E">
      <w:numFmt w:val="bullet"/>
      <w:lvlText w:val="•"/>
      <w:lvlJc w:val="left"/>
      <w:pPr>
        <w:ind w:left="1224" w:hanging="720"/>
      </w:pPr>
      <w:rPr>
        <w:rFonts w:hint="default"/>
      </w:rPr>
    </w:lvl>
    <w:lvl w:ilvl="2" w:tplc="2474C352">
      <w:numFmt w:val="bullet"/>
      <w:lvlText w:val="•"/>
      <w:lvlJc w:val="left"/>
      <w:pPr>
        <w:ind w:left="2148" w:hanging="720"/>
      </w:pPr>
      <w:rPr>
        <w:rFonts w:hint="default"/>
      </w:rPr>
    </w:lvl>
    <w:lvl w:ilvl="3" w:tplc="C3B6C26C">
      <w:numFmt w:val="bullet"/>
      <w:lvlText w:val="•"/>
      <w:lvlJc w:val="left"/>
      <w:pPr>
        <w:ind w:left="3072" w:hanging="720"/>
      </w:pPr>
      <w:rPr>
        <w:rFonts w:hint="default"/>
      </w:rPr>
    </w:lvl>
    <w:lvl w:ilvl="4" w:tplc="637A97C8">
      <w:numFmt w:val="bullet"/>
      <w:lvlText w:val="•"/>
      <w:lvlJc w:val="left"/>
      <w:pPr>
        <w:ind w:left="3996" w:hanging="720"/>
      </w:pPr>
      <w:rPr>
        <w:rFonts w:hint="default"/>
      </w:rPr>
    </w:lvl>
    <w:lvl w:ilvl="5" w:tplc="5E8815FE">
      <w:numFmt w:val="bullet"/>
      <w:lvlText w:val="•"/>
      <w:lvlJc w:val="left"/>
      <w:pPr>
        <w:ind w:left="4920" w:hanging="720"/>
      </w:pPr>
      <w:rPr>
        <w:rFonts w:hint="default"/>
      </w:rPr>
    </w:lvl>
    <w:lvl w:ilvl="6" w:tplc="02026464">
      <w:numFmt w:val="bullet"/>
      <w:lvlText w:val="•"/>
      <w:lvlJc w:val="left"/>
      <w:pPr>
        <w:ind w:left="5844" w:hanging="720"/>
      </w:pPr>
      <w:rPr>
        <w:rFonts w:hint="default"/>
      </w:rPr>
    </w:lvl>
    <w:lvl w:ilvl="7" w:tplc="D758DF38">
      <w:numFmt w:val="bullet"/>
      <w:lvlText w:val="•"/>
      <w:lvlJc w:val="left"/>
      <w:pPr>
        <w:ind w:left="6768" w:hanging="720"/>
      </w:pPr>
      <w:rPr>
        <w:rFonts w:hint="default"/>
      </w:rPr>
    </w:lvl>
    <w:lvl w:ilvl="8" w:tplc="09566A26">
      <w:numFmt w:val="bullet"/>
      <w:lvlText w:val="•"/>
      <w:lvlJc w:val="left"/>
      <w:pPr>
        <w:ind w:left="7692" w:hanging="720"/>
      </w:pPr>
      <w:rPr>
        <w:rFonts w:hint="default"/>
      </w:rPr>
    </w:lvl>
  </w:abstractNum>
  <w:abstractNum w:abstractNumId="2" w15:restartNumberingAfterBreak="0">
    <w:nsid w:val="065F16F7"/>
    <w:multiLevelType w:val="hybridMultilevel"/>
    <w:tmpl w:val="515CCDD2"/>
    <w:lvl w:ilvl="0" w:tplc="80F0113A">
      <w:start w:val="1"/>
      <w:numFmt w:val="decimal"/>
      <w:lvlText w:val="%1."/>
      <w:lvlJc w:val="left"/>
      <w:pPr>
        <w:ind w:left="530" w:hanging="240"/>
      </w:pPr>
      <w:rPr>
        <w:rFonts w:ascii="Times New Roman" w:eastAsia="Times New Roman" w:hAnsi="Times New Roman" w:cs="Times New Roman" w:hint="default"/>
        <w:w w:val="100"/>
        <w:sz w:val="24"/>
        <w:szCs w:val="24"/>
      </w:rPr>
    </w:lvl>
    <w:lvl w:ilvl="1" w:tplc="57C822BC">
      <w:numFmt w:val="bullet"/>
      <w:lvlText w:val="•"/>
      <w:lvlJc w:val="left"/>
      <w:pPr>
        <w:ind w:left="1440" w:hanging="240"/>
      </w:pPr>
      <w:rPr>
        <w:rFonts w:hint="default"/>
      </w:rPr>
    </w:lvl>
    <w:lvl w:ilvl="2" w:tplc="E0AA6ADE">
      <w:numFmt w:val="bullet"/>
      <w:lvlText w:val="•"/>
      <w:lvlJc w:val="left"/>
      <w:pPr>
        <w:ind w:left="2340" w:hanging="240"/>
      </w:pPr>
      <w:rPr>
        <w:rFonts w:hint="default"/>
      </w:rPr>
    </w:lvl>
    <w:lvl w:ilvl="3" w:tplc="3F8406C8">
      <w:numFmt w:val="bullet"/>
      <w:lvlText w:val="•"/>
      <w:lvlJc w:val="left"/>
      <w:pPr>
        <w:ind w:left="3240" w:hanging="240"/>
      </w:pPr>
      <w:rPr>
        <w:rFonts w:hint="default"/>
      </w:rPr>
    </w:lvl>
    <w:lvl w:ilvl="4" w:tplc="7C122A80">
      <w:numFmt w:val="bullet"/>
      <w:lvlText w:val="•"/>
      <w:lvlJc w:val="left"/>
      <w:pPr>
        <w:ind w:left="4140" w:hanging="240"/>
      </w:pPr>
      <w:rPr>
        <w:rFonts w:hint="default"/>
      </w:rPr>
    </w:lvl>
    <w:lvl w:ilvl="5" w:tplc="C25E2DEE">
      <w:numFmt w:val="bullet"/>
      <w:lvlText w:val="•"/>
      <w:lvlJc w:val="left"/>
      <w:pPr>
        <w:ind w:left="5040" w:hanging="240"/>
      </w:pPr>
      <w:rPr>
        <w:rFonts w:hint="default"/>
      </w:rPr>
    </w:lvl>
    <w:lvl w:ilvl="6" w:tplc="671055F6">
      <w:numFmt w:val="bullet"/>
      <w:lvlText w:val="•"/>
      <w:lvlJc w:val="left"/>
      <w:pPr>
        <w:ind w:left="5940" w:hanging="240"/>
      </w:pPr>
      <w:rPr>
        <w:rFonts w:hint="default"/>
      </w:rPr>
    </w:lvl>
    <w:lvl w:ilvl="7" w:tplc="38962248">
      <w:numFmt w:val="bullet"/>
      <w:lvlText w:val="•"/>
      <w:lvlJc w:val="left"/>
      <w:pPr>
        <w:ind w:left="6840" w:hanging="240"/>
      </w:pPr>
      <w:rPr>
        <w:rFonts w:hint="default"/>
      </w:rPr>
    </w:lvl>
    <w:lvl w:ilvl="8" w:tplc="AD3EBD3A">
      <w:numFmt w:val="bullet"/>
      <w:lvlText w:val="•"/>
      <w:lvlJc w:val="left"/>
      <w:pPr>
        <w:ind w:left="7740" w:hanging="240"/>
      </w:pPr>
      <w:rPr>
        <w:rFonts w:hint="default"/>
      </w:rPr>
    </w:lvl>
  </w:abstractNum>
  <w:abstractNum w:abstractNumId="3" w15:restartNumberingAfterBreak="0">
    <w:nsid w:val="0BCC4BC7"/>
    <w:multiLevelType w:val="hybridMultilevel"/>
    <w:tmpl w:val="96608B82"/>
    <w:lvl w:ilvl="0" w:tplc="62C21E96">
      <w:start w:val="1"/>
      <w:numFmt w:val="decimal"/>
      <w:lvlText w:val="%1."/>
      <w:lvlJc w:val="left"/>
      <w:pPr>
        <w:ind w:left="1010" w:hanging="360"/>
      </w:pPr>
      <w:rPr>
        <w:rFonts w:ascii="Times New Roman" w:eastAsia="Times New Roman" w:hAnsi="Times New Roman" w:cs="Times New Roman" w:hint="default"/>
        <w:w w:val="100"/>
        <w:sz w:val="24"/>
        <w:szCs w:val="24"/>
      </w:rPr>
    </w:lvl>
    <w:lvl w:ilvl="1" w:tplc="D6E25C06">
      <w:numFmt w:val="bullet"/>
      <w:lvlText w:val="•"/>
      <w:lvlJc w:val="left"/>
      <w:pPr>
        <w:ind w:left="1780" w:hanging="360"/>
      </w:pPr>
      <w:rPr>
        <w:rFonts w:hint="default"/>
      </w:rPr>
    </w:lvl>
    <w:lvl w:ilvl="2" w:tplc="CF022808">
      <w:numFmt w:val="bullet"/>
      <w:lvlText w:val="•"/>
      <w:lvlJc w:val="left"/>
      <w:pPr>
        <w:ind w:left="2642" w:hanging="360"/>
      </w:pPr>
      <w:rPr>
        <w:rFonts w:hint="default"/>
      </w:rPr>
    </w:lvl>
    <w:lvl w:ilvl="3" w:tplc="32D8DDD0">
      <w:numFmt w:val="bullet"/>
      <w:lvlText w:val="•"/>
      <w:lvlJc w:val="left"/>
      <w:pPr>
        <w:ind w:left="3504" w:hanging="360"/>
      </w:pPr>
      <w:rPr>
        <w:rFonts w:hint="default"/>
      </w:rPr>
    </w:lvl>
    <w:lvl w:ilvl="4" w:tplc="F3581474">
      <w:numFmt w:val="bullet"/>
      <w:lvlText w:val="•"/>
      <w:lvlJc w:val="left"/>
      <w:pPr>
        <w:ind w:left="4366" w:hanging="360"/>
      </w:pPr>
      <w:rPr>
        <w:rFonts w:hint="default"/>
      </w:rPr>
    </w:lvl>
    <w:lvl w:ilvl="5" w:tplc="E424E91A">
      <w:numFmt w:val="bullet"/>
      <w:lvlText w:val="•"/>
      <w:lvlJc w:val="left"/>
      <w:pPr>
        <w:ind w:left="5228" w:hanging="360"/>
      </w:pPr>
      <w:rPr>
        <w:rFonts w:hint="default"/>
      </w:rPr>
    </w:lvl>
    <w:lvl w:ilvl="6" w:tplc="3E464EC0">
      <w:numFmt w:val="bullet"/>
      <w:lvlText w:val="•"/>
      <w:lvlJc w:val="left"/>
      <w:pPr>
        <w:ind w:left="6091" w:hanging="360"/>
      </w:pPr>
      <w:rPr>
        <w:rFonts w:hint="default"/>
      </w:rPr>
    </w:lvl>
    <w:lvl w:ilvl="7" w:tplc="AD62F846">
      <w:numFmt w:val="bullet"/>
      <w:lvlText w:val="•"/>
      <w:lvlJc w:val="left"/>
      <w:pPr>
        <w:ind w:left="6953" w:hanging="360"/>
      </w:pPr>
      <w:rPr>
        <w:rFonts w:hint="default"/>
      </w:rPr>
    </w:lvl>
    <w:lvl w:ilvl="8" w:tplc="262E0C6C">
      <w:numFmt w:val="bullet"/>
      <w:lvlText w:val="•"/>
      <w:lvlJc w:val="left"/>
      <w:pPr>
        <w:ind w:left="7815" w:hanging="360"/>
      </w:pPr>
      <w:rPr>
        <w:rFonts w:hint="default"/>
      </w:rPr>
    </w:lvl>
  </w:abstractNum>
  <w:abstractNum w:abstractNumId="4" w15:restartNumberingAfterBreak="0">
    <w:nsid w:val="11965B75"/>
    <w:multiLevelType w:val="hybridMultilevel"/>
    <w:tmpl w:val="35DEE41A"/>
    <w:lvl w:ilvl="0" w:tplc="5010D5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A455A5"/>
    <w:multiLevelType w:val="hybridMultilevel"/>
    <w:tmpl w:val="E5FC8436"/>
    <w:lvl w:ilvl="0" w:tplc="A7C26736">
      <w:numFmt w:val="bullet"/>
      <w:lvlText w:val="•"/>
      <w:lvlJc w:val="left"/>
      <w:pPr>
        <w:ind w:left="1010" w:hanging="360"/>
      </w:pPr>
      <w:rPr>
        <w:rFonts w:ascii="Arial" w:eastAsia="Arial" w:hAnsi="Arial" w:cs="Arial" w:hint="default"/>
        <w:w w:val="100"/>
        <w:sz w:val="24"/>
        <w:szCs w:val="24"/>
      </w:rPr>
    </w:lvl>
    <w:lvl w:ilvl="1" w:tplc="1B6ED26C">
      <w:numFmt w:val="bullet"/>
      <w:lvlText w:val="•"/>
      <w:lvlJc w:val="left"/>
      <w:pPr>
        <w:ind w:left="1872" w:hanging="360"/>
      </w:pPr>
      <w:rPr>
        <w:rFonts w:hint="default"/>
      </w:rPr>
    </w:lvl>
    <w:lvl w:ilvl="2" w:tplc="02548EB8">
      <w:numFmt w:val="bullet"/>
      <w:lvlText w:val="•"/>
      <w:lvlJc w:val="left"/>
      <w:pPr>
        <w:ind w:left="2724" w:hanging="360"/>
      </w:pPr>
      <w:rPr>
        <w:rFonts w:hint="default"/>
      </w:rPr>
    </w:lvl>
    <w:lvl w:ilvl="3" w:tplc="B9A46582">
      <w:numFmt w:val="bullet"/>
      <w:lvlText w:val="•"/>
      <w:lvlJc w:val="left"/>
      <w:pPr>
        <w:ind w:left="3576" w:hanging="360"/>
      </w:pPr>
      <w:rPr>
        <w:rFonts w:hint="default"/>
      </w:rPr>
    </w:lvl>
    <w:lvl w:ilvl="4" w:tplc="B02C35DC">
      <w:numFmt w:val="bullet"/>
      <w:lvlText w:val="•"/>
      <w:lvlJc w:val="left"/>
      <w:pPr>
        <w:ind w:left="4428" w:hanging="360"/>
      </w:pPr>
      <w:rPr>
        <w:rFonts w:hint="default"/>
      </w:rPr>
    </w:lvl>
    <w:lvl w:ilvl="5" w:tplc="B9E664A0">
      <w:numFmt w:val="bullet"/>
      <w:lvlText w:val="•"/>
      <w:lvlJc w:val="left"/>
      <w:pPr>
        <w:ind w:left="5280" w:hanging="360"/>
      </w:pPr>
      <w:rPr>
        <w:rFonts w:hint="default"/>
      </w:rPr>
    </w:lvl>
    <w:lvl w:ilvl="6" w:tplc="EDB4AEAC">
      <w:numFmt w:val="bullet"/>
      <w:lvlText w:val="•"/>
      <w:lvlJc w:val="left"/>
      <w:pPr>
        <w:ind w:left="6132" w:hanging="360"/>
      </w:pPr>
      <w:rPr>
        <w:rFonts w:hint="default"/>
      </w:rPr>
    </w:lvl>
    <w:lvl w:ilvl="7" w:tplc="8154FA16">
      <w:numFmt w:val="bullet"/>
      <w:lvlText w:val="•"/>
      <w:lvlJc w:val="left"/>
      <w:pPr>
        <w:ind w:left="6984" w:hanging="360"/>
      </w:pPr>
      <w:rPr>
        <w:rFonts w:hint="default"/>
      </w:rPr>
    </w:lvl>
    <w:lvl w:ilvl="8" w:tplc="C6D8C7F8">
      <w:numFmt w:val="bullet"/>
      <w:lvlText w:val="•"/>
      <w:lvlJc w:val="left"/>
      <w:pPr>
        <w:ind w:left="7836" w:hanging="360"/>
      </w:pPr>
      <w:rPr>
        <w:rFonts w:hint="default"/>
      </w:rPr>
    </w:lvl>
  </w:abstractNum>
  <w:abstractNum w:abstractNumId="6" w15:restartNumberingAfterBreak="0">
    <w:nsid w:val="18FD4B98"/>
    <w:multiLevelType w:val="hybridMultilevel"/>
    <w:tmpl w:val="5734F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21074"/>
    <w:multiLevelType w:val="hybridMultilevel"/>
    <w:tmpl w:val="B1D84134"/>
    <w:lvl w:ilvl="0" w:tplc="E4C2AB70">
      <w:numFmt w:val="bullet"/>
      <w:lvlText w:val="●"/>
      <w:lvlJc w:val="left"/>
      <w:pPr>
        <w:ind w:left="890" w:hanging="360"/>
      </w:pPr>
      <w:rPr>
        <w:rFonts w:ascii="Arial" w:eastAsia="Arial" w:hAnsi="Arial" w:cs="Arial" w:hint="default"/>
        <w:w w:val="100"/>
        <w:sz w:val="24"/>
        <w:szCs w:val="24"/>
      </w:rPr>
    </w:lvl>
    <w:lvl w:ilvl="1" w:tplc="542685FC">
      <w:numFmt w:val="bullet"/>
      <w:lvlText w:val="•"/>
      <w:lvlJc w:val="left"/>
      <w:pPr>
        <w:ind w:left="1764" w:hanging="360"/>
      </w:pPr>
      <w:rPr>
        <w:rFonts w:hint="default"/>
      </w:rPr>
    </w:lvl>
    <w:lvl w:ilvl="2" w:tplc="74E617DA">
      <w:numFmt w:val="bullet"/>
      <w:lvlText w:val="•"/>
      <w:lvlJc w:val="left"/>
      <w:pPr>
        <w:ind w:left="2628" w:hanging="360"/>
      </w:pPr>
      <w:rPr>
        <w:rFonts w:hint="default"/>
      </w:rPr>
    </w:lvl>
    <w:lvl w:ilvl="3" w:tplc="6A689198">
      <w:numFmt w:val="bullet"/>
      <w:lvlText w:val="•"/>
      <w:lvlJc w:val="left"/>
      <w:pPr>
        <w:ind w:left="3492" w:hanging="360"/>
      </w:pPr>
      <w:rPr>
        <w:rFonts w:hint="default"/>
      </w:rPr>
    </w:lvl>
    <w:lvl w:ilvl="4" w:tplc="E506AA8C">
      <w:numFmt w:val="bullet"/>
      <w:lvlText w:val="•"/>
      <w:lvlJc w:val="left"/>
      <w:pPr>
        <w:ind w:left="4356" w:hanging="360"/>
      </w:pPr>
      <w:rPr>
        <w:rFonts w:hint="default"/>
      </w:rPr>
    </w:lvl>
    <w:lvl w:ilvl="5" w:tplc="7076CD2A">
      <w:numFmt w:val="bullet"/>
      <w:lvlText w:val="•"/>
      <w:lvlJc w:val="left"/>
      <w:pPr>
        <w:ind w:left="5220" w:hanging="360"/>
      </w:pPr>
      <w:rPr>
        <w:rFonts w:hint="default"/>
      </w:rPr>
    </w:lvl>
    <w:lvl w:ilvl="6" w:tplc="4400103A">
      <w:numFmt w:val="bullet"/>
      <w:lvlText w:val="•"/>
      <w:lvlJc w:val="left"/>
      <w:pPr>
        <w:ind w:left="6084" w:hanging="360"/>
      </w:pPr>
      <w:rPr>
        <w:rFonts w:hint="default"/>
      </w:rPr>
    </w:lvl>
    <w:lvl w:ilvl="7" w:tplc="CC22E9BA">
      <w:numFmt w:val="bullet"/>
      <w:lvlText w:val="•"/>
      <w:lvlJc w:val="left"/>
      <w:pPr>
        <w:ind w:left="6948" w:hanging="360"/>
      </w:pPr>
      <w:rPr>
        <w:rFonts w:hint="default"/>
      </w:rPr>
    </w:lvl>
    <w:lvl w:ilvl="8" w:tplc="2666A370">
      <w:numFmt w:val="bullet"/>
      <w:lvlText w:val="•"/>
      <w:lvlJc w:val="left"/>
      <w:pPr>
        <w:ind w:left="7812" w:hanging="360"/>
      </w:pPr>
      <w:rPr>
        <w:rFonts w:hint="default"/>
      </w:rPr>
    </w:lvl>
  </w:abstractNum>
  <w:abstractNum w:abstractNumId="8" w15:restartNumberingAfterBreak="0">
    <w:nsid w:val="23E66331"/>
    <w:multiLevelType w:val="hybridMultilevel"/>
    <w:tmpl w:val="6CC08C80"/>
    <w:lvl w:ilvl="0" w:tplc="334404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CE7F6F"/>
    <w:multiLevelType w:val="multilevel"/>
    <w:tmpl w:val="7A56C046"/>
    <w:lvl w:ilvl="0">
      <w:start w:val="18"/>
      <w:numFmt w:val="lowerLetter"/>
      <w:lvlText w:val="%1"/>
      <w:lvlJc w:val="left"/>
      <w:pPr>
        <w:ind w:left="557" w:hanging="268"/>
      </w:pPr>
      <w:rPr>
        <w:rFonts w:hint="default"/>
      </w:rPr>
    </w:lvl>
    <w:lvl w:ilvl="1">
      <w:start w:val="3"/>
      <w:numFmt w:val="lowerLetter"/>
      <w:lvlText w:val="%1-%2"/>
      <w:lvlJc w:val="left"/>
      <w:pPr>
        <w:ind w:left="557" w:hanging="268"/>
      </w:pPr>
      <w:rPr>
        <w:rFonts w:hint="default"/>
        <w:u w:val="single" w:color="1154CC"/>
      </w:rPr>
    </w:lvl>
    <w:lvl w:ilvl="2">
      <w:numFmt w:val="bullet"/>
      <w:lvlText w:val="•"/>
      <w:lvlJc w:val="left"/>
      <w:pPr>
        <w:ind w:left="1130" w:hanging="360"/>
      </w:pPr>
      <w:rPr>
        <w:rFonts w:ascii="Arial" w:eastAsia="Arial" w:hAnsi="Arial" w:cs="Arial" w:hint="default"/>
        <w:w w:val="100"/>
        <w:sz w:val="24"/>
        <w:szCs w:val="24"/>
      </w:rPr>
    </w:lvl>
    <w:lvl w:ilvl="3">
      <w:numFmt w:val="bullet"/>
      <w:lvlText w:val="•"/>
      <w:lvlJc w:val="left"/>
      <w:pPr>
        <w:ind w:left="3006" w:hanging="360"/>
      </w:pPr>
      <w:rPr>
        <w:rFonts w:hint="default"/>
      </w:rPr>
    </w:lvl>
    <w:lvl w:ilvl="4">
      <w:numFmt w:val="bullet"/>
      <w:lvlText w:val="•"/>
      <w:lvlJc w:val="left"/>
      <w:pPr>
        <w:ind w:left="3940" w:hanging="360"/>
      </w:pPr>
      <w:rPr>
        <w:rFonts w:hint="default"/>
      </w:rPr>
    </w:lvl>
    <w:lvl w:ilvl="5">
      <w:numFmt w:val="bullet"/>
      <w:lvlText w:val="•"/>
      <w:lvlJc w:val="left"/>
      <w:pPr>
        <w:ind w:left="4873" w:hanging="360"/>
      </w:pPr>
      <w:rPr>
        <w:rFonts w:hint="default"/>
      </w:rPr>
    </w:lvl>
    <w:lvl w:ilvl="6">
      <w:numFmt w:val="bullet"/>
      <w:lvlText w:val="•"/>
      <w:lvlJc w:val="left"/>
      <w:pPr>
        <w:ind w:left="5806" w:hanging="360"/>
      </w:pPr>
      <w:rPr>
        <w:rFonts w:hint="default"/>
      </w:rPr>
    </w:lvl>
    <w:lvl w:ilvl="7">
      <w:numFmt w:val="bullet"/>
      <w:lvlText w:val="•"/>
      <w:lvlJc w:val="left"/>
      <w:pPr>
        <w:ind w:left="6740" w:hanging="360"/>
      </w:pPr>
      <w:rPr>
        <w:rFonts w:hint="default"/>
      </w:rPr>
    </w:lvl>
    <w:lvl w:ilvl="8">
      <w:numFmt w:val="bullet"/>
      <w:lvlText w:val="•"/>
      <w:lvlJc w:val="left"/>
      <w:pPr>
        <w:ind w:left="7673" w:hanging="360"/>
      </w:pPr>
      <w:rPr>
        <w:rFonts w:hint="default"/>
      </w:rPr>
    </w:lvl>
  </w:abstractNum>
  <w:abstractNum w:abstractNumId="10" w15:restartNumberingAfterBreak="0">
    <w:nsid w:val="31BE77D1"/>
    <w:multiLevelType w:val="hybridMultilevel"/>
    <w:tmpl w:val="B810DF64"/>
    <w:lvl w:ilvl="0" w:tplc="AEC65A6E">
      <w:start w:val="1"/>
      <w:numFmt w:val="decimal"/>
      <w:lvlText w:val="(%1)"/>
      <w:lvlJc w:val="left"/>
      <w:pPr>
        <w:ind w:left="509" w:hanging="340"/>
      </w:pPr>
      <w:rPr>
        <w:rFonts w:ascii="Times New Roman" w:eastAsia="Times New Roman" w:hAnsi="Times New Roman" w:cs="Times New Roman" w:hint="default"/>
        <w:w w:val="100"/>
        <w:sz w:val="24"/>
        <w:szCs w:val="24"/>
      </w:rPr>
    </w:lvl>
    <w:lvl w:ilvl="1" w:tplc="B754BB1C">
      <w:numFmt w:val="bullet"/>
      <w:lvlText w:val="•"/>
      <w:lvlJc w:val="left"/>
      <w:pPr>
        <w:ind w:left="1404" w:hanging="340"/>
      </w:pPr>
      <w:rPr>
        <w:rFonts w:hint="default"/>
      </w:rPr>
    </w:lvl>
    <w:lvl w:ilvl="2" w:tplc="A294A010">
      <w:numFmt w:val="bullet"/>
      <w:lvlText w:val="•"/>
      <w:lvlJc w:val="left"/>
      <w:pPr>
        <w:ind w:left="2308" w:hanging="340"/>
      </w:pPr>
      <w:rPr>
        <w:rFonts w:hint="default"/>
      </w:rPr>
    </w:lvl>
    <w:lvl w:ilvl="3" w:tplc="01BA9994">
      <w:numFmt w:val="bullet"/>
      <w:lvlText w:val="•"/>
      <w:lvlJc w:val="left"/>
      <w:pPr>
        <w:ind w:left="3212" w:hanging="340"/>
      </w:pPr>
      <w:rPr>
        <w:rFonts w:hint="default"/>
      </w:rPr>
    </w:lvl>
    <w:lvl w:ilvl="4" w:tplc="61D821B6">
      <w:numFmt w:val="bullet"/>
      <w:lvlText w:val="•"/>
      <w:lvlJc w:val="left"/>
      <w:pPr>
        <w:ind w:left="4116" w:hanging="340"/>
      </w:pPr>
      <w:rPr>
        <w:rFonts w:hint="default"/>
      </w:rPr>
    </w:lvl>
    <w:lvl w:ilvl="5" w:tplc="A1EEC236">
      <w:numFmt w:val="bullet"/>
      <w:lvlText w:val="•"/>
      <w:lvlJc w:val="left"/>
      <w:pPr>
        <w:ind w:left="5020" w:hanging="340"/>
      </w:pPr>
      <w:rPr>
        <w:rFonts w:hint="default"/>
      </w:rPr>
    </w:lvl>
    <w:lvl w:ilvl="6" w:tplc="22CAE42C">
      <w:numFmt w:val="bullet"/>
      <w:lvlText w:val="•"/>
      <w:lvlJc w:val="left"/>
      <w:pPr>
        <w:ind w:left="5924" w:hanging="340"/>
      </w:pPr>
      <w:rPr>
        <w:rFonts w:hint="default"/>
      </w:rPr>
    </w:lvl>
    <w:lvl w:ilvl="7" w:tplc="F6DA9C1A">
      <w:numFmt w:val="bullet"/>
      <w:lvlText w:val="•"/>
      <w:lvlJc w:val="left"/>
      <w:pPr>
        <w:ind w:left="6828" w:hanging="340"/>
      </w:pPr>
      <w:rPr>
        <w:rFonts w:hint="default"/>
      </w:rPr>
    </w:lvl>
    <w:lvl w:ilvl="8" w:tplc="1270C876">
      <w:numFmt w:val="bullet"/>
      <w:lvlText w:val="•"/>
      <w:lvlJc w:val="left"/>
      <w:pPr>
        <w:ind w:left="7732" w:hanging="340"/>
      </w:pPr>
      <w:rPr>
        <w:rFonts w:hint="default"/>
      </w:rPr>
    </w:lvl>
  </w:abstractNum>
  <w:abstractNum w:abstractNumId="11" w15:restartNumberingAfterBreak="0">
    <w:nsid w:val="31DB6D12"/>
    <w:multiLevelType w:val="hybridMultilevel"/>
    <w:tmpl w:val="927E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4E67A0"/>
    <w:multiLevelType w:val="hybridMultilevel"/>
    <w:tmpl w:val="752226AA"/>
    <w:lvl w:ilvl="0" w:tplc="ABBAAB36">
      <w:start w:val="1"/>
      <w:numFmt w:val="decimal"/>
      <w:lvlText w:val="%1."/>
      <w:lvlJc w:val="left"/>
      <w:pPr>
        <w:ind w:left="530" w:hanging="240"/>
      </w:pPr>
      <w:rPr>
        <w:rFonts w:ascii="Times New Roman" w:eastAsia="Times New Roman" w:hAnsi="Times New Roman" w:cs="Times New Roman" w:hint="default"/>
        <w:w w:val="100"/>
        <w:sz w:val="24"/>
        <w:szCs w:val="24"/>
      </w:rPr>
    </w:lvl>
    <w:lvl w:ilvl="1" w:tplc="DFFEBBE2">
      <w:numFmt w:val="bullet"/>
      <w:lvlText w:val="•"/>
      <w:lvlJc w:val="left"/>
      <w:pPr>
        <w:ind w:left="1440" w:hanging="240"/>
      </w:pPr>
      <w:rPr>
        <w:rFonts w:hint="default"/>
      </w:rPr>
    </w:lvl>
    <w:lvl w:ilvl="2" w:tplc="7E0616FA">
      <w:numFmt w:val="bullet"/>
      <w:lvlText w:val="•"/>
      <w:lvlJc w:val="left"/>
      <w:pPr>
        <w:ind w:left="2340" w:hanging="240"/>
      </w:pPr>
      <w:rPr>
        <w:rFonts w:hint="default"/>
      </w:rPr>
    </w:lvl>
    <w:lvl w:ilvl="3" w:tplc="C252500C">
      <w:numFmt w:val="bullet"/>
      <w:lvlText w:val="•"/>
      <w:lvlJc w:val="left"/>
      <w:pPr>
        <w:ind w:left="3240" w:hanging="240"/>
      </w:pPr>
      <w:rPr>
        <w:rFonts w:hint="default"/>
      </w:rPr>
    </w:lvl>
    <w:lvl w:ilvl="4" w:tplc="2AEAA8AA">
      <w:numFmt w:val="bullet"/>
      <w:lvlText w:val="•"/>
      <w:lvlJc w:val="left"/>
      <w:pPr>
        <w:ind w:left="4140" w:hanging="240"/>
      </w:pPr>
      <w:rPr>
        <w:rFonts w:hint="default"/>
      </w:rPr>
    </w:lvl>
    <w:lvl w:ilvl="5" w:tplc="1AA45FC8">
      <w:numFmt w:val="bullet"/>
      <w:lvlText w:val="•"/>
      <w:lvlJc w:val="left"/>
      <w:pPr>
        <w:ind w:left="5040" w:hanging="240"/>
      </w:pPr>
      <w:rPr>
        <w:rFonts w:hint="default"/>
      </w:rPr>
    </w:lvl>
    <w:lvl w:ilvl="6" w:tplc="F0580992">
      <w:numFmt w:val="bullet"/>
      <w:lvlText w:val="•"/>
      <w:lvlJc w:val="left"/>
      <w:pPr>
        <w:ind w:left="5940" w:hanging="240"/>
      </w:pPr>
      <w:rPr>
        <w:rFonts w:hint="default"/>
      </w:rPr>
    </w:lvl>
    <w:lvl w:ilvl="7" w:tplc="746495EA">
      <w:numFmt w:val="bullet"/>
      <w:lvlText w:val="•"/>
      <w:lvlJc w:val="left"/>
      <w:pPr>
        <w:ind w:left="6840" w:hanging="240"/>
      </w:pPr>
      <w:rPr>
        <w:rFonts w:hint="default"/>
      </w:rPr>
    </w:lvl>
    <w:lvl w:ilvl="8" w:tplc="9D70828C">
      <w:numFmt w:val="bullet"/>
      <w:lvlText w:val="•"/>
      <w:lvlJc w:val="left"/>
      <w:pPr>
        <w:ind w:left="7740" w:hanging="240"/>
      </w:pPr>
      <w:rPr>
        <w:rFonts w:hint="default"/>
      </w:rPr>
    </w:lvl>
  </w:abstractNum>
  <w:abstractNum w:abstractNumId="13" w15:restartNumberingAfterBreak="0">
    <w:nsid w:val="47E02EEC"/>
    <w:multiLevelType w:val="hybridMultilevel"/>
    <w:tmpl w:val="8FD08F82"/>
    <w:lvl w:ilvl="0" w:tplc="1A548C38">
      <w:start w:val="1"/>
      <w:numFmt w:val="decimal"/>
      <w:lvlText w:val="%1)"/>
      <w:lvlJc w:val="left"/>
      <w:pPr>
        <w:ind w:left="890" w:hanging="360"/>
        <w:jc w:val="right"/>
      </w:pPr>
      <w:rPr>
        <w:rFonts w:ascii="Times New Roman" w:eastAsia="Times New Roman" w:hAnsi="Times New Roman" w:cs="Times New Roman" w:hint="default"/>
        <w:spacing w:val="-20"/>
        <w:w w:val="100"/>
        <w:sz w:val="24"/>
        <w:szCs w:val="24"/>
      </w:rPr>
    </w:lvl>
    <w:lvl w:ilvl="1" w:tplc="DADA6348">
      <w:numFmt w:val="bullet"/>
      <w:lvlText w:val="•"/>
      <w:lvlJc w:val="left"/>
      <w:pPr>
        <w:ind w:left="1764" w:hanging="360"/>
      </w:pPr>
      <w:rPr>
        <w:rFonts w:hint="default"/>
      </w:rPr>
    </w:lvl>
    <w:lvl w:ilvl="2" w:tplc="3FE2431A">
      <w:numFmt w:val="bullet"/>
      <w:lvlText w:val="•"/>
      <w:lvlJc w:val="left"/>
      <w:pPr>
        <w:ind w:left="2628" w:hanging="360"/>
      </w:pPr>
      <w:rPr>
        <w:rFonts w:hint="default"/>
      </w:rPr>
    </w:lvl>
    <w:lvl w:ilvl="3" w:tplc="89CA8718">
      <w:numFmt w:val="bullet"/>
      <w:lvlText w:val="•"/>
      <w:lvlJc w:val="left"/>
      <w:pPr>
        <w:ind w:left="3492" w:hanging="360"/>
      </w:pPr>
      <w:rPr>
        <w:rFonts w:hint="default"/>
      </w:rPr>
    </w:lvl>
    <w:lvl w:ilvl="4" w:tplc="34FC0EDA">
      <w:numFmt w:val="bullet"/>
      <w:lvlText w:val="•"/>
      <w:lvlJc w:val="left"/>
      <w:pPr>
        <w:ind w:left="4356" w:hanging="360"/>
      </w:pPr>
      <w:rPr>
        <w:rFonts w:hint="default"/>
      </w:rPr>
    </w:lvl>
    <w:lvl w:ilvl="5" w:tplc="269A4678">
      <w:numFmt w:val="bullet"/>
      <w:lvlText w:val="•"/>
      <w:lvlJc w:val="left"/>
      <w:pPr>
        <w:ind w:left="5220" w:hanging="360"/>
      </w:pPr>
      <w:rPr>
        <w:rFonts w:hint="default"/>
      </w:rPr>
    </w:lvl>
    <w:lvl w:ilvl="6" w:tplc="F93404B0">
      <w:numFmt w:val="bullet"/>
      <w:lvlText w:val="•"/>
      <w:lvlJc w:val="left"/>
      <w:pPr>
        <w:ind w:left="6084" w:hanging="360"/>
      </w:pPr>
      <w:rPr>
        <w:rFonts w:hint="default"/>
      </w:rPr>
    </w:lvl>
    <w:lvl w:ilvl="7" w:tplc="50F65092">
      <w:numFmt w:val="bullet"/>
      <w:lvlText w:val="•"/>
      <w:lvlJc w:val="left"/>
      <w:pPr>
        <w:ind w:left="6948" w:hanging="360"/>
      </w:pPr>
      <w:rPr>
        <w:rFonts w:hint="default"/>
      </w:rPr>
    </w:lvl>
    <w:lvl w:ilvl="8" w:tplc="74D48B36">
      <w:numFmt w:val="bullet"/>
      <w:lvlText w:val="•"/>
      <w:lvlJc w:val="left"/>
      <w:pPr>
        <w:ind w:left="7812" w:hanging="360"/>
      </w:pPr>
      <w:rPr>
        <w:rFonts w:hint="default"/>
      </w:rPr>
    </w:lvl>
  </w:abstractNum>
  <w:abstractNum w:abstractNumId="14" w15:restartNumberingAfterBreak="0">
    <w:nsid w:val="4B7E6D34"/>
    <w:multiLevelType w:val="hybridMultilevel"/>
    <w:tmpl w:val="37426B3E"/>
    <w:lvl w:ilvl="0" w:tplc="508EAC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C0D5D5A"/>
    <w:multiLevelType w:val="hybridMultilevel"/>
    <w:tmpl w:val="033C784A"/>
    <w:lvl w:ilvl="0" w:tplc="5574DCF6">
      <w:start w:val="1"/>
      <w:numFmt w:val="upperRoman"/>
      <w:lvlText w:val="%1."/>
      <w:lvlJc w:val="left"/>
      <w:pPr>
        <w:ind w:left="1010" w:hanging="720"/>
      </w:pPr>
      <w:rPr>
        <w:rFonts w:ascii="Times New Roman" w:eastAsia="Times New Roman" w:hAnsi="Times New Roman" w:cs="Times New Roman" w:hint="default"/>
        <w:b/>
        <w:bCs/>
        <w:spacing w:val="-1"/>
        <w:w w:val="100"/>
        <w:sz w:val="22"/>
        <w:szCs w:val="22"/>
      </w:rPr>
    </w:lvl>
    <w:lvl w:ilvl="1" w:tplc="8E386406">
      <w:numFmt w:val="bullet"/>
      <w:lvlText w:val="•"/>
      <w:lvlJc w:val="left"/>
      <w:pPr>
        <w:ind w:left="1872" w:hanging="720"/>
      </w:pPr>
      <w:rPr>
        <w:rFonts w:hint="default"/>
      </w:rPr>
    </w:lvl>
    <w:lvl w:ilvl="2" w:tplc="C2165C1A">
      <w:numFmt w:val="bullet"/>
      <w:lvlText w:val="•"/>
      <w:lvlJc w:val="left"/>
      <w:pPr>
        <w:ind w:left="2724" w:hanging="720"/>
      </w:pPr>
      <w:rPr>
        <w:rFonts w:hint="default"/>
      </w:rPr>
    </w:lvl>
    <w:lvl w:ilvl="3" w:tplc="BBCCFEA0">
      <w:numFmt w:val="bullet"/>
      <w:lvlText w:val="•"/>
      <w:lvlJc w:val="left"/>
      <w:pPr>
        <w:ind w:left="3576" w:hanging="720"/>
      </w:pPr>
      <w:rPr>
        <w:rFonts w:hint="default"/>
      </w:rPr>
    </w:lvl>
    <w:lvl w:ilvl="4" w:tplc="E382B4D0">
      <w:numFmt w:val="bullet"/>
      <w:lvlText w:val="•"/>
      <w:lvlJc w:val="left"/>
      <w:pPr>
        <w:ind w:left="4428" w:hanging="720"/>
      </w:pPr>
      <w:rPr>
        <w:rFonts w:hint="default"/>
      </w:rPr>
    </w:lvl>
    <w:lvl w:ilvl="5" w:tplc="074EADF0">
      <w:numFmt w:val="bullet"/>
      <w:lvlText w:val="•"/>
      <w:lvlJc w:val="left"/>
      <w:pPr>
        <w:ind w:left="5280" w:hanging="720"/>
      </w:pPr>
      <w:rPr>
        <w:rFonts w:hint="default"/>
      </w:rPr>
    </w:lvl>
    <w:lvl w:ilvl="6" w:tplc="74B2385C">
      <w:numFmt w:val="bullet"/>
      <w:lvlText w:val="•"/>
      <w:lvlJc w:val="left"/>
      <w:pPr>
        <w:ind w:left="6132" w:hanging="720"/>
      </w:pPr>
      <w:rPr>
        <w:rFonts w:hint="default"/>
      </w:rPr>
    </w:lvl>
    <w:lvl w:ilvl="7" w:tplc="7C74CD92">
      <w:numFmt w:val="bullet"/>
      <w:lvlText w:val="•"/>
      <w:lvlJc w:val="left"/>
      <w:pPr>
        <w:ind w:left="6984" w:hanging="720"/>
      </w:pPr>
      <w:rPr>
        <w:rFonts w:hint="default"/>
      </w:rPr>
    </w:lvl>
    <w:lvl w:ilvl="8" w:tplc="FBC8E7EE">
      <w:numFmt w:val="bullet"/>
      <w:lvlText w:val="•"/>
      <w:lvlJc w:val="left"/>
      <w:pPr>
        <w:ind w:left="7836" w:hanging="720"/>
      </w:pPr>
      <w:rPr>
        <w:rFonts w:hint="default"/>
      </w:rPr>
    </w:lvl>
  </w:abstractNum>
  <w:abstractNum w:abstractNumId="16" w15:restartNumberingAfterBreak="0">
    <w:nsid w:val="54C00D20"/>
    <w:multiLevelType w:val="hybridMultilevel"/>
    <w:tmpl w:val="71960CDA"/>
    <w:lvl w:ilvl="0" w:tplc="54B295DC">
      <w:start w:val="1"/>
      <w:numFmt w:val="upperRoman"/>
      <w:lvlText w:val="%1."/>
      <w:lvlJc w:val="left"/>
      <w:pPr>
        <w:ind w:left="710" w:hanging="514"/>
      </w:pPr>
      <w:rPr>
        <w:rFonts w:ascii="Times New Roman" w:eastAsia="Times New Roman" w:hAnsi="Times New Roman" w:cs="Times New Roman" w:hint="default"/>
        <w:b/>
        <w:bCs/>
        <w:spacing w:val="-60"/>
        <w:w w:val="100"/>
        <w:sz w:val="24"/>
        <w:szCs w:val="24"/>
      </w:rPr>
    </w:lvl>
    <w:lvl w:ilvl="1" w:tplc="C7A6B5C0">
      <w:numFmt w:val="bullet"/>
      <w:lvlText w:val="●"/>
      <w:lvlJc w:val="left"/>
      <w:pPr>
        <w:ind w:left="890" w:hanging="360"/>
      </w:pPr>
      <w:rPr>
        <w:rFonts w:ascii="Arial" w:eastAsia="Arial" w:hAnsi="Arial" w:cs="Arial" w:hint="default"/>
        <w:w w:val="100"/>
        <w:sz w:val="22"/>
        <w:szCs w:val="22"/>
      </w:rPr>
    </w:lvl>
    <w:lvl w:ilvl="2" w:tplc="2DD6C556">
      <w:numFmt w:val="bullet"/>
      <w:lvlText w:val="•"/>
      <w:lvlJc w:val="left"/>
      <w:pPr>
        <w:ind w:left="1010" w:hanging="360"/>
      </w:pPr>
      <w:rPr>
        <w:rFonts w:ascii="Arial" w:eastAsia="Arial" w:hAnsi="Arial" w:cs="Arial" w:hint="default"/>
        <w:w w:val="100"/>
        <w:sz w:val="24"/>
        <w:szCs w:val="24"/>
      </w:rPr>
    </w:lvl>
    <w:lvl w:ilvl="3" w:tplc="0FD0E478">
      <w:numFmt w:val="bullet"/>
      <w:lvlText w:val="•"/>
      <w:lvlJc w:val="left"/>
      <w:pPr>
        <w:ind w:left="2085" w:hanging="360"/>
      </w:pPr>
      <w:rPr>
        <w:rFonts w:hint="default"/>
      </w:rPr>
    </w:lvl>
    <w:lvl w:ilvl="4" w:tplc="84AAE29C">
      <w:numFmt w:val="bullet"/>
      <w:lvlText w:val="•"/>
      <w:lvlJc w:val="left"/>
      <w:pPr>
        <w:ind w:left="3150" w:hanging="360"/>
      </w:pPr>
      <w:rPr>
        <w:rFonts w:hint="default"/>
      </w:rPr>
    </w:lvl>
    <w:lvl w:ilvl="5" w:tplc="33362038">
      <w:numFmt w:val="bullet"/>
      <w:lvlText w:val="•"/>
      <w:lvlJc w:val="left"/>
      <w:pPr>
        <w:ind w:left="4215" w:hanging="360"/>
      </w:pPr>
      <w:rPr>
        <w:rFonts w:hint="default"/>
      </w:rPr>
    </w:lvl>
    <w:lvl w:ilvl="6" w:tplc="79844D36">
      <w:numFmt w:val="bullet"/>
      <w:lvlText w:val="•"/>
      <w:lvlJc w:val="left"/>
      <w:pPr>
        <w:ind w:left="5280" w:hanging="360"/>
      </w:pPr>
      <w:rPr>
        <w:rFonts w:hint="default"/>
      </w:rPr>
    </w:lvl>
    <w:lvl w:ilvl="7" w:tplc="A692C2C6">
      <w:numFmt w:val="bullet"/>
      <w:lvlText w:val="•"/>
      <w:lvlJc w:val="left"/>
      <w:pPr>
        <w:ind w:left="6345" w:hanging="360"/>
      </w:pPr>
      <w:rPr>
        <w:rFonts w:hint="default"/>
      </w:rPr>
    </w:lvl>
    <w:lvl w:ilvl="8" w:tplc="DA382A10">
      <w:numFmt w:val="bullet"/>
      <w:lvlText w:val="•"/>
      <w:lvlJc w:val="left"/>
      <w:pPr>
        <w:ind w:left="7410" w:hanging="360"/>
      </w:pPr>
      <w:rPr>
        <w:rFonts w:hint="default"/>
      </w:rPr>
    </w:lvl>
  </w:abstractNum>
  <w:abstractNum w:abstractNumId="17" w15:restartNumberingAfterBreak="0">
    <w:nsid w:val="5A330F2B"/>
    <w:multiLevelType w:val="hybridMultilevel"/>
    <w:tmpl w:val="1FFEB68C"/>
    <w:lvl w:ilvl="0" w:tplc="94F04E04">
      <w:start w:val="1"/>
      <w:numFmt w:val="decimal"/>
      <w:lvlText w:val="%1."/>
      <w:lvlJc w:val="left"/>
      <w:pPr>
        <w:ind w:left="530" w:hanging="240"/>
      </w:pPr>
      <w:rPr>
        <w:rFonts w:ascii="Times New Roman" w:eastAsia="Times New Roman" w:hAnsi="Times New Roman" w:cs="Times New Roman" w:hint="default"/>
        <w:w w:val="100"/>
        <w:sz w:val="24"/>
        <w:szCs w:val="24"/>
      </w:rPr>
    </w:lvl>
    <w:lvl w:ilvl="1" w:tplc="61EAD402">
      <w:numFmt w:val="bullet"/>
      <w:lvlText w:val="•"/>
      <w:lvlJc w:val="left"/>
      <w:pPr>
        <w:ind w:left="1440" w:hanging="240"/>
      </w:pPr>
      <w:rPr>
        <w:rFonts w:hint="default"/>
      </w:rPr>
    </w:lvl>
    <w:lvl w:ilvl="2" w:tplc="FBDCD7D8">
      <w:numFmt w:val="bullet"/>
      <w:lvlText w:val="•"/>
      <w:lvlJc w:val="left"/>
      <w:pPr>
        <w:ind w:left="2340" w:hanging="240"/>
      </w:pPr>
      <w:rPr>
        <w:rFonts w:hint="default"/>
      </w:rPr>
    </w:lvl>
    <w:lvl w:ilvl="3" w:tplc="F7AE8A18">
      <w:numFmt w:val="bullet"/>
      <w:lvlText w:val="•"/>
      <w:lvlJc w:val="left"/>
      <w:pPr>
        <w:ind w:left="3240" w:hanging="240"/>
      </w:pPr>
      <w:rPr>
        <w:rFonts w:hint="default"/>
      </w:rPr>
    </w:lvl>
    <w:lvl w:ilvl="4" w:tplc="23FAB20E">
      <w:numFmt w:val="bullet"/>
      <w:lvlText w:val="•"/>
      <w:lvlJc w:val="left"/>
      <w:pPr>
        <w:ind w:left="4140" w:hanging="240"/>
      </w:pPr>
      <w:rPr>
        <w:rFonts w:hint="default"/>
      </w:rPr>
    </w:lvl>
    <w:lvl w:ilvl="5" w:tplc="48CE77D2">
      <w:numFmt w:val="bullet"/>
      <w:lvlText w:val="•"/>
      <w:lvlJc w:val="left"/>
      <w:pPr>
        <w:ind w:left="5040" w:hanging="240"/>
      </w:pPr>
      <w:rPr>
        <w:rFonts w:hint="default"/>
      </w:rPr>
    </w:lvl>
    <w:lvl w:ilvl="6" w:tplc="5652F468">
      <w:numFmt w:val="bullet"/>
      <w:lvlText w:val="•"/>
      <w:lvlJc w:val="left"/>
      <w:pPr>
        <w:ind w:left="5940" w:hanging="240"/>
      </w:pPr>
      <w:rPr>
        <w:rFonts w:hint="default"/>
      </w:rPr>
    </w:lvl>
    <w:lvl w:ilvl="7" w:tplc="D632E0CC">
      <w:numFmt w:val="bullet"/>
      <w:lvlText w:val="•"/>
      <w:lvlJc w:val="left"/>
      <w:pPr>
        <w:ind w:left="6840" w:hanging="240"/>
      </w:pPr>
      <w:rPr>
        <w:rFonts w:hint="default"/>
      </w:rPr>
    </w:lvl>
    <w:lvl w:ilvl="8" w:tplc="ADD8B862">
      <w:numFmt w:val="bullet"/>
      <w:lvlText w:val="•"/>
      <w:lvlJc w:val="left"/>
      <w:pPr>
        <w:ind w:left="7740" w:hanging="240"/>
      </w:pPr>
      <w:rPr>
        <w:rFonts w:hint="default"/>
      </w:rPr>
    </w:lvl>
  </w:abstractNum>
  <w:abstractNum w:abstractNumId="18" w15:restartNumberingAfterBreak="0">
    <w:nsid w:val="5C445410"/>
    <w:multiLevelType w:val="hybridMultilevel"/>
    <w:tmpl w:val="06C6572C"/>
    <w:lvl w:ilvl="0" w:tplc="5DE4705C">
      <w:start w:val="1"/>
      <w:numFmt w:val="decimal"/>
      <w:lvlText w:val="%1."/>
      <w:lvlJc w:val="left"/>
      <w:pPr>
        <w:ind w:left="665" w:hanging="360"/>
      </w:pPr>
      <w:rPr>
        <w:rFonts w:hint="default"/>
      </w:rPr>
    </w:lvl>
    <w:lvl w:ilvl="1" w:tplc="04090019" w:tentative="1">
      <w:start w:val="1"/>
      <w:numFmt w:val="lowerLetter"/>
      <w:lvlText w:val="%2."/>
      <w:lvlJc w:val="left"/>
      <w:pPr>
        <w:ind w:left="1385" w:hanging="360"/>
      </w:pPr>
    </w:lvl>
    <w:lvl w:ilvl="2" w:tplc="0409001B" w:tentative="1">
      <w:start w:val="1"/>
      <w:numFmt w:val="lowerRoman"/>
      <w:lvlText w:val="%3."/>
      <w:lvlJc w:val="right"/>
      <w:pPr>
        <w:ind w:left="2105" w:hanging="180"/>
      </w:pPr>
    </w:lvl>
    <w:lvl w:ilvl="3" w:tplc="0409000F" w:tentative="1">
      <w:start w:val="1"/>
      <w:numFmt w:val="decimal"/>
      <w:lvlText w:val="%4."/>
      <w:lvlJc w:val="left"/>
      <w:pPr>
        <w:ind w:left="2825" w:hanging="360"/>
      </w:pPr>
    </w:lvl>
    <w:lvl w:ilvl="4" w:tplc="04090019" w:tentative="1">
      <w:start w:val="1"/>
      <w:numFmt w:val="lowerLetter"/>
      <w:lvlText w:val="%5."/>
      <w:lvlJc w:val="left"/>
      <w:pPr>
        <w:ind w:left="3545" w:hanging="360"/>
      </w:pPr>
    </w:lvl>
    <w:lvl w:ilvl="5" w:tplc="0409001B" w:tentative="1">
      <w:start w:val="1"/>
      <w:numFmt w:val="lowerRoman"/>
      <w:lvlText w:val="%6."/>
      <w:lvlJc w:val="right"/>
      <w:pPr>
        <w:ind w:left="4265" w:hanging="180"/>
      </w:pPr>
    </w:lvl>
    <w:lvl w:ilvl="6" w:tplc="0409000F" w:tentative="1">
      <w:start w:val="1"/>
      <w:numFmt w:val="decimal"/>
      <w:lvlText w:val="%7."/>
      <w:lvlJc w:val="left"/>
      <w:pPr>
        <w:ind w:left="4985" w:hanging="360"/>
      </w:pPr>
    </w:lvl>
    <w:lvl w:ilvl="7" w:tplc="04090019" w:tentative="1">
      <w:start w:val="1"/>
      <w:numFmt w:val="lowerLetter"/>
      <w:lvlText w:val="%8."/>
      <w:lvlJc w:val="left"/>
      <w:pPr>
        <w:ind w:left="5705" w:hanging="360"/>
      </w:pPr>
    </w:lvl>
    <w:lvl w:ilvl="8" w:tplc="0409001B" w:tentative="1">
      <w:start w:val="1"/>
      <w:numFmt w:val="lowerRoman"/>
      <w:lvlText w:val="%9."/>
      <w:lvlJc w:val="right"/>
      <w:pPr>
        <w:ind w:left="6425" w:hanging="180"/>
      </w:pPr>
    </w:lvl>
  </w:abstractNum>
  <w:abstractNum w:abstractNumId="19" w15:restartNumberingAfterBreak="0">
    <w:nsid w:val="5DE43C93"/>
    <w:multiLevelType w:val="hybridMultilevel"/>
    <w:tmpl w:val="A5E488A0"/>
    <w:lvl w:ilvl="0" w:tplc="D36EA2EC">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3295967"/>
    <w:multiLevelType w:val="hybridMultilevel"/>
    <w:tmpl w:val="3DE263C0"/>
    <w:lvl w:ilvl="0" w:tplc="134A4CB4">
      <w:numFmt w:val="bullet"/>
      <w:lvlText w:val="●"/>
      <w:lvlJc w:val="left"/>
      <w:pPr>
        <w:ind w:left="890" w:hanging="360"/>
      </w:pPr>
      <w:rPr>
        <w:rFonts w:ascii="Arial" w:eastAsia="Arial" w:hAnsi="Arial" w:cs="Arial" w:hint="default"/>
        <w:w w:val="100"/>
        <w:sz w:val="24"/>
        <w:szCs w:val="24"/>
      </w:rPr>
    </w:lvl>
    <w:lvl w:ilvl="1" w:tplc="0CA44062">
      <w:numFmt w:val="bullet"/>
      <w:lvlText w:val="•"/>
      <w:lvlJc w:val="left"/>
      <w:pPr>
        <w:ind w:left="1764" w:hanging="360"/>
      </w:pPr>
      <w:rPr>
        <w:rFonts w:hint="default"/>
      </w:rPr>
    </w:lvl>
    <w:lvl w:ilvl="2" w:tplc="64021114">
      <w:numFmt w:val="bullet"/>
      <w:lvlText w:val="•"/>
      <w:lvlJc w:val="left"/>
      <w:pPr>
        <w:ind w:left="2628" w:hanging="360"/>
      </w:pPr>
      <w:rPr>
        <w:rFonts w:hint="default"/>
      </w:rPr>
    </w:lvl>
    <w:lvl w:ilvl="3" w:tplc="6B2C04D2">
      <w:numFmt w:val="bullet"/>
      <w:lvlText w:val="•"/>
      <w:lvlJc w:val="left"/>
      <w:pPr>
        <w:ind w:left="3492" w:hanging="360"/>
      </w:pPr>
      <w:rPr>
        <w:rFonts w:hint="default"/>
      </w:rPr>
    </w:lvl>
    <w:lvl w:ilvl="4" w:tplc="611A93FA">
      <w:numFmt w:val="bullet"/>
      <w:lvlText w:val="•"/>
      <w:lvlJc w:val="left"/>
      <w:pPr>
        <w:ind w:left="4356" w:hanging="360"/>
      </w:pPr>
      <w:rPr>
        <w:rFonts w:hint="default"/>
      </w:rPr>
    </w:lvl>
    <w:lvl w:ilvl="5" w:tplc="54189500">
      <w:numFmt w:val="bullet"/>
      <w:lvlText w:val="•"/>
      <w:lvlJc w:val="left"/>
      <w:pPr>
        <w:ind w:left="5220" w:hanging="360"/>
      </w:pPr>
      <w:rPr>
        <w:rFonts w:hint="default"/>
      </w:rPr>
    </w:lvl>
    <w:lvl w:ilvl="6" w:tplc="BAB68840">
      <w:numFmt w:val="bullet"/>
      <w:lvlText w:val="•"/>
      <w:lvlJc w:val="left"/>
      <w:pPr>
        <w:ind w:left="6084" w:hanging="360"/>
      </w:pPr>
      <w:rPr>
        <w:rFonts w:hint="default"/>
      </w:rPr>
    </w:lvl>
    <w:lvl w:ilvl="7" w:tplc="6950B9C0">
      <w:numFmt w:val="bullet"/>
      <w:lvlText w:val="•"/>
      <w:lvlJc w:val="left"/>
      <w:pPr>
        <w:ind w:left="6948" w:hanging="360"/>
      </w:pPr>
      <w:rPr>
        <w:rFonts w:hint="default"/>
      </w:rPr>
    </w:lvl>
    <w:lvl w:ilvl="8" w:tplc="6FF6D2AE">
      <w:numFmt w:val="bullet"/>
      <w:lvlText w:val="•"/>
      <w:lvlJc w:val="left"/>
      <w:pPr>
        <w:ind w:left="7812" w:hanging="360"/>
      </w:pPr>
      <w:rPr>
        <w:rFonts w:hint="default"/>
      </w:rPr>
    </w:lvl>
  </w:abstractNum>
  <w:abstractNum w:abstractNumId="21" w15:restartNumberingAfterBreak="0">
    <w:nsid w:val="6B350BAE"/>
    <w:multiLevelType w:val="hybridMultilevel"/>
    <w:tmpl w:val="6F50BD84"/>
    <w:lvl w:ilvl="0" w:tplc="F350E162">
      <w:start w:val="1"/>
      <w:numFmt w:val="decimal"/>
      <w:lvlText w:val="%1)"/>
      <w:lvlJc w:val="left"/>
      <w:pPr>
        <w:ind w:left="1080" w:hanging="360"/>
      </w:pPr>
      <w:rPr>
        <w:rFonts w:ascii="Times New Roman" w:eastAsia="Times New Roman" w:hAnsi="Times New Roman" w:cs="Times New Roman" w:hint="default"/>
        <w:spacing w:val="-20"/>
        <w:w w:val="100"/>
        <w:sz w:val="24"/>
        <w:szCs w:val="24"/>
      </w:rPr>
    </w:lvl>
    <w:lvl w:ilvl="1" w:tplc="F720421A">
      <w:start w:val="1"/>
      <w:numFmt w:val="lowerLetter"/>
      <w:lvlText w:val="%2)"/>
      <w:lvlJc w:val="left"/>
      <w:pPr>
        <w:ind w:left="1800" w:hanging="360"/>
      </w:pPr>
      <w:rPr>
        <w:rFonts w:ascii="Times New Roman" w:eastAsia="Times New Roman" w:hAnsi="Times New Roman" w:cs="Times New Roman" w:hint="default"/>
        <w:spacing w:val="-7"/>
        <w:w w:val="100"/>
        <w:sz w:val="24"/>
        <w:szCs w:val="24"/>
      </w:rPr>
    </w:lvl>
    <w:lvl w:ilvl="2" w:tplc="3C784DE6">
      <w:numFmt w:val="bullet"/>
      <w:lvlText w:val="•"/>
      <w:lvlJc w:val="left"/>
      <w:pPr>
        <w:ind w:left="2690" w:hanging="360"/>
      </w:pPr>
      <w:rPr>
        <w:rFonts w:hint="default"/>
      </w:rPr>
    </w:lvl>
    <w:lvl w:ilvl="3" w:tplc="EBB07116">
      <w:numFmt w:val="bullet"/>
      <w:lvlText w:val="•"/>
      <w:lvlJc w:val="left"/>
      <w:pPr>
        <w:ind w:left="3570" w:hanging="360"/>
      </w:pPr>
      <w:rPr>
        <w:rFonts w:hint="default"/>
      </w:rPr>
    </w:lvl>
    <w:lvl w:ilvl="4" w:tplc="C3147CBC">
      <w:numFmt w:val="bullet"/>
      <w:lvlText w:val="•"/>
      <w:lvlJc w:val="left"/>
      <w:pPr>
        <w:ind w:left="4450" w:hanging="360"/>
      </w:pPr>
      <w:rPr>
        <w:rFonts w:hint="default"/>
      </w:rPr>
    </w:lvl>
    <w:lvl w:ilvl="5" w:tplc="ACB412B8">
      <w:numFmt w:val="bullet"/>
      <w:lvlText w:val="•"/>
      <w:lvlJc w:val="left"/>
      <w:pPr>
        <w:ind w:left="5330" w:hanging="360"/>
      </w:pPr>
      <w:rPr>
        <w:rFonts w:hint="default"/>
      </w:rPr>
    </w:lvl>
    <w:lvl w:ilvl="6" w:tplc="8ACC1C7C">
      <w:numFmt w:val="bullet"/>
      <w:lvlText w:val="•"/>
      <w:lvlJc w:val="left"/>
      <w:pPr>
        <w:ind w:left="6210" w:hanging="360"/>
      </w:pPr>
      <w:rPr>
        <w:rFonts w:hint="default"/>
      </w:rPr>
    </w:lvl>
    <w:lvl w:ilvl="7" w:tplc="115688FE">
      <w:numFmt w:val="bullet"/>
      <w:lvlText w:val="•"/>
      <w:lvlJc w:val="left"/>
      <w:pPr>
        <w:ind w:left="7090" w:hanging="360"/>
      </w:pPr>
      <w:rPr>
        <w:rFonts w:hint="default"/>
      </w:rPr>
    </w:lvl>
    <w:lvl w:ilvl="8" w:tplc="14320A02">
      <w:numFmt w:val="bullet"/>
      <w:lvlText w:val="•"/>
      <w:lvlJc w:val="left"/>
      <w:pPr>
        <w:ind w:left="7970" w:hanging="360"/>
      </w:pPr>
      <w:rPr>
        <w:rFonts w:hint="default"/>
      </w:rPr>
    </w:lvl>
  </w:abstractNum>
  <w:abstractNum w:abstractNumId="22" w15:restartNumberingAfterBreak="0">
    <w:nsid w:val="726E3014"/>
    <w:multiLevelType w:val="hybridMultilevel"/>
    <w:tmpl w:val="3C7E0650"/>
    <w:lvl w:ilvl="0" w:tplc="8C201DB6">
      <w:start w:val="1"/>
      <w:numFmt w:val="decimal"/>
      <w:lvlText w:val="%1."/>
      <w:lvlJc w:val="left"/>
      <w:pPr>
        <w:ind w:left="290" w:hanging="240"/>
      </w:pPr>
      <w:rPr>
        <w:rFonts w:ascii="Times New Roman" w:eastAsia="Times New Roman" w:hAnsi="Times New Roman" w:cs="Times New Roman" w:hint="default"/>
        <w:w w:val="100"/>
        <w:sz w:val="24"/>
        <w:szCs w:val="24"/>
      </w:rPr>
    </w:lvl>
    <w:lvl w:ilvl="1" w:tplc="25D81450">
      <w:numFmt w:val="bullet"/>
      <w:lvlText w:val="•"/>
      <w:lvlJc w:val="left"/>
      <w:pPr>
        <w:ind w:left="1224" w:hanging="240"/>
      </w:pPr>
      <w:rPr>
        <w:rFonts w:hint="default"/>
      </w:rPr>
    </w:lvl>
    <w:lvl w:ilvl="2" w:tplc="95D46684">
      <w:numFmt w:val="bullet"/>
      <w:lvlText w:val="•"/>
      <w:lvlJc w:val="left"/>
      <w:pPr>
        <w:ind w:left="2148" w:hanging="240"/>
      </w:pPr>
      <w:rPr>
        <w:rFonts w:hint="default"/>
      </w:rPr>
    </w:lvl>
    <w:lvl w:ilvl="3" w:tplc="5B44BCF4">
      <w:numFmt w:val="bullet"/>
      <w:lvlText w:val="•"/>
      <w:lvlJc w:val="left"/>
      <w:pPr>
        <w:ind w:left="3072" w:hanging="240"/>
      </w:pPr>
      <w:rPr>
        <w:rFonts w:hint="default"/>
      </w:rPr>
    </w:lvl>
    <w:lvl w:ilvl="4" w:tplc="87681804">
      <w:numFmt w:val="bullet"/>
      <w:lvlText w:val="•"/>
      <w:lvlJc w:val="left"/>
      <w:pPr>
        <w:ind w:left="3996" w:hanging="240"/>
      </w:pPr>
      <w:rPr>
        <w:rFonts w:hint="default"/>
      </w:rPr>
    </w:lvl>
    <w:lvl w:ilvl="5" w:tplc="D3145294">
      <w:numFmt w:val="bullet"/>
      <w:lvlText w:val="•"/>
      <w:lvlJc w:val="left"/>
      <w:pPr>
        <w:ind w:left="4920" w:hanging="240"/>
      </w:pPr>
      <w:rPr>
        <w:rFonts w:hint="default"/>
      </w:rPr>
    </w:lvl>
    <w:lvl w:ilvl="6" w:tplc="5E58B170">
      <w:numFmt w:val="bullet"/>
      <w:lvlText w:val="•"/>
      <w:lvlJc w:val="left"/>
      <w:pPr>
        <w:ind w:left="5844" w:hanging="240"/>
      </w:pPr>
      <w:rPr>
        <w:rFonts w:hint="default"/>
      </w:rPr>
    </w:lvl>
    <w:lvl w:ilvl="7" w:tplc="C63EC892">
      <w:numFmt w:val="bullet"/>
      <w:lvlText w:val="•"/>
      <w:lvlJc w:val="left"/>
      <w:pPr>
        <w:ind w:left="6768" w:hanging="240"/>
      </w:pPr>
      <w:rPr>
        <w:rFonts w:hint="default"/>
      </w:rPr>
    </w:lvl>
    <w:lvl w:ilvl="8" w:tplc="429E18A8">
      <w:numFmt w:val="bullet"/>
      <w:lvlText w:val="•"/>
      <w:lvlJc w:val="left"/>
      <w:pPr>
        <w:ind w:left="7692" w:hanging="240"/>
      </w:pPr>
      <w:rPr>
        <w:rFonts w:hint="default"/>
      </w:rPr>
    </w:lvl>
  </w:abstractNum>
  <w:abstractNum w:abstractNumId="23" w15:restartNumberingAfterBreak="0">
    <w:nsid w:val="77F00C91"/>
    <w:multiLevelType w:val="hybridMultilevel"/>
    <w:tmpl w:val="A97C82B8"/>
    <w:lvl w:ilvl="0" w:tplc="4A8C3FA8">
      <w:start w:val="1"/>
      <w:numFmt w:val="decimal"/>
      <w:lvlText w:val="%1."/>
      <w:lvlJc w:val="left"/>
      <w:pPr>
        <w:ind w:left="240" w:hanging="240"/>
      </w:pPr>
      <w:rPr>
        <w:rFonts w:ascii="Times New Roman" w:eastAsia="Times New Roman" w:hAnsi="Times New Roman" w:cs="Times New Roman" w:hint="default"/>
        <w:b/>
        <w:bCs/>
        <w:w w:val="100"/>
        <w:sz w:val="24"/>
        <w:szCs w:val="24"/>
      </w:rPr>
    </w:lvl>
    <w:lvl w:ilvl="1" w:tplc="74F41248">
      <w:numFmt w:val="bullet"/>
      <w:lvlText w:val="●"/>
      <w:lvlJc w:val="left"/>
      <w:pPr>
        <w:ind w:left="720" w:hanging="360"/>
      </w:pPr>
      <w:rPr>
        <w:rFonts w:ascii="Arial" w:eastAsia="Arial" w:hAnsi="Arial" w:cs="Arial" w:hint="default"/>
        <w:w w:val="100"/>
        <w:sz w:val="22"/>
        <w:szCs w:val="22"/>
      </w:rPr>
    </w:lvl>
    <w:lvl w:ilvl="2" w:tplc="A3D6C3E4">
      <w:numFmt w:val="bullet"/>
      <w:lvlText w:val="•"/>
      <w:lvlJc w:val="left"/>
      <w:pPr>
        <w:ind w:left="1690" w:hanging="360"/>
      </w:pPr>
      <w:rPr>
        <w:rFonts w:hint="default"/>
      </w:rPr>
    </w:lvl>
    <w:lvl w:ilvl="3" w:tplc="A366EDAA">
      <w:numFmt w:val="bullet"/>
      <w:lvlText w:val="•"/>
      <w:lvlJc w:val="left"/>
      <w:pPr>
        <w:ind w:left="2650" w:hanging="360"/>
      </w:pPr>
      <w:rPr>
        <w:rFonts w:hint="default"/>
      </w:rPr>
    </w:lvl>
    <w:lvl w:ilvl="4" w:tplc="41801AB4">
      <w:numFmt w:val="bullet"/>
      <w:lvlText w:val="•"/>
      <w:lvlJc w:val="left"/>
      <w:pPr>
        <w:ind w:left="3610" w:hanging="360"/>
      </w:pPr>
      <w:rPr>
        <w:rFonts w:hint="default"/>
      </w:rPr>
    </w:lvl>
    <w:lvl w:ilvl="5" w:tplc="EC924A1E">
      <w:numFmt w:val="bullet"/>
      <w:lvlText w:val="•"/>
      <w:lvlJc w:val="left"/>
      <w:pPr>
        <w:ind w:left="4570" w:hanging="360"/>
      </w:pPr>
      <w:rPr>
        <w:rFonts w:hint="default"/>
      </w:rPr>
    </w:lvl>
    <w:lvl w:ilvl="6" w:tplc="E36EAC54">
      <w:numFmt w:val="bullet"/>
      <w:lvlText w:val="•"/>
      <w:lvlJc w:val="left"/>
      <w:pPr>
        <w:ind w:left="5530" w:hanging="360"/>
      </w:pPr>
      <w:rPr>
        <w:rFonts w:hint="default"/>
      </w:rPr>
    </w:lvl>
    <w:lvl w:ilvl="7" w:tplc="81FAEBB6">
      <w:numFmt w:val="bullet"/>
      <w:lvlText w:val="•"/>
      <w:lvlJc w:val="left"/>
      <w:pPr>
        <w:ind w:left="6490" w:hanging="360"/>
      </w:pPr>
      <w:rPr>
        <w:rFonts w:hint="default"/>
      </w:rPr>
    </w:lvl>
    <w:lvl w:ilvl="8" w:tplc="33DAB1FC">
      <w:numFmt w:val="bullet"/>
      <w:lvlText w:val="•"/>
      <w:lvlJc w:val="left"/>
      <w:pPr>
        <w:ind w:left="7450" w:hanging="360"/>
      </w:pPr>
      <w:rPr>
        <w:rFonts w:hint="default"/>
      </w:rPr>
    </w:lvl>
  </w:abstractNum>
  <w:abstractNum w:abstractNumId="24" w15:restartNumberingAfterBreak="0">
    <w:nsid w:val="7B97123D"/>
    <w:multiLevelType w:val="hybridMultilevel"/>
    <w:tmpl w:val="08B6A01C"/>
    <w:lvl w:ilvl="0" w:tplc="D0CA4EB8">
      <w:start w:val="1"/>
      <w:numFmt w:val="decimal"/>
      <w:lvlText w:val="%1."/>
      <w:lvlJc w:val="left"/>
      <w:pPr>
        <w:ind w:left="305" w:hanging="720"/>
      </w:pPr>
      <w:rPr>
        <w:rFonts w:ascii="Times New Roman" w:eastAsia="Times New Roman" w:hAnsi="Times New Roman" w:cs="Times New Roman"/>
        <w:w w:val="100"/>
        <w:sz w:val="24"/>
        <w:szCs w:val="24"/>
      </w:rPr>
    </w:lvl>
    <w:lvl w:ilvl="1" w:tplc="D1B255C4">
      <w:numFmt w:val="bullet"/>
      <w:lvlText w:val="•"/>
      <w:lvlJc w:val="left"/>
      <w:pPr>
        <w:ind w:left="1224" w:hanging="720"/>
      </w:pPr>
      <w:rPr>
        <w:rFonts w:hint="default"/>
      </w:rPr>
    </w:lvl>
    <w:lvl w:ilvl="2" w:tplc="B2C26DCC">
      <w:numFmt w:val="bullet"/>
      <w:lvlText w:val="•"/>
      <w:lvlJc w:val="left"/>
      <w:pPr>
        <w:ind w:left="2148" w:hanging="720"/>
      </w:pPr>
      <w:rPr>
        <w:rFonts w:hint="default"/>
      </w:rPr>
    </w:lvl>
    <w:lvl w:ilvl="3" w:tplc="A196852A">
      <w:numFmt w:val="bullet"/>
      <w:lvlText w:val="•"/>
      <w:lvlJc w:val="left"/>
      <w:pPr>
        <w:ind w:left="3072" w:hanging="720"/>
      </w:pPr>
      <w:rPr>
        <w:rFonts w:hint="default"/>
      </w:rPr>
    </w:lvl>
    <w:lvl w:ilvl="4" w:tplc="1A9643B4">
      <w:numFmt w:val="bullet"/>
      <w:lvlText w:val="•"/>
      <w:lvlJc w:val="left"/>
      <w:pPr>
        <w:ind w:left="3996" w:hanging="720"/>
      </w:pPr>
      <w:rPr>
        <w:rFonts w:hint="default"/>
      </w:rPr>
    </w:lvl>
    <w:lvl w:ilvl="5" w:tplc="9CD65134">
      <w:numFmt w:val="bullet"/>
      <w:lvlText w:val="•"/>
      <w:lvlJc w:val="left"/>
      <w:pPr>
        <w:ind w:left="4920" w:hanging="720"/>
      </w:pPr>
      <w:rPr>
        <w:rFonts w:hint="default"/>
      </w:rPr>
    </w:lvl>
    <w:lvl w:ilvl="6" w:tplc="C770C31E">
      <w:numFmt w:val="bullet"/>
      <w:lvlText w:val="•"/>
      <w:lvlJc w:val="left"/>
      <w:pPr>
        <w:ind w:left="5844" w:hanging="720"/>
      </w:pPr>
      <w:rPr>
        <w:rFonts w:hint="default"/>
      </w:rPr>
    </w:lvl>
    <w:lvl w:ilvl="7" w:tplc="0F6CF132">
      <w:numFmt w:val="bullet"/>
      <w:lvlText w:val="•"/>
      <w:lvlJc w:val="left"/>
      <w:pPr>
        <w:ind w:left="6768" w:hanging="720"/>
      </w:pPr>
      <w:rPr>
        <w:rFonts w:hint="default"/>
      </w:rPr>
    </w:lvl>
    <w:lvl w:ilvl="8" w:tplc="CFFA4C1E">
      <w:numFmt w:val="bullet"/>
      <w:lvlText w:val="•"/>
      <w:lvlJc w:val="left"/>
      <w:pPr>
        <w:ind w:left="7692" w:hanging="720"/>
      </w:pPr>
      <w:rPr>
        <w:rFonts w:hint="default"/>
      </w:rPr>
    </w:lvl>
  </w:abstractNum>
  <w:abstractNum w:abstractNumId="25" w15:restartNumberingAfterBreak="0">
    <w:nsid w:val="7C97071D"/>
    <w:multiLevelType w:val="hybridMultilevel"/>
    <w:tmpl w:val="3A32DC1E"/>
    <w:lvl w:ilvl="0" w:tplc="E3E0BB18">
      <w:start w:val="1"/>
      <w:numFmt w:val="decimal"/>
      <w:lvlText w:val="%1."/>
      <w:lvlJc w:val="left"/>
      <w:pPr>
        <w:ind w:left="530" w:hanging="240"/>
      </w:pPr>
      <w:rPr>
        <w:rFonts w:ascii="Times New Roman" w:eastAsia="Times New Roman" w:hAnsi="Times New Roman" w:cs="Times New Roman" w:hint="default"/>
        <w:w w:val="100"/>
        <w:sz w:val="24"/>
        <w:szCs w:val="24"/>
      </w:rPr>
    </w:lvl>
    <w:lvl w:ilvl="1" w:tplc="33F468EE">
      <w:numFmt w:val="bullet"/>
      <w:lvlText w:val="●"/>
      <w:lvlJc w:val="left"/>
      <w:pPr>
        <w:ind w:left="360" w:hanging="360"/>
      </w:pPr>
      <w:rPr>
        <w:rFonts w:ascii="Arial" w:eastAsia="Arial" w:hAnsi="Arial" w:cs="Arial" w:hint="default"/>
        <w:w w:val="100"/>
        <w:sz w:val="22"/>
        <w:szCs w:val="22"/>
      </w:rPr>
    </w:lvl>
    <w:lvl w:ilvl="2" w:tplc="CD140AA2">
      <w:numFmt w:val="bullet"/>
      <w:lvlText w:val="•"/>
      <w:lvlJc w:val="left"/>
      <w:pPr>
        <w:ind w:left="1860" w:hanging="360"/>
      </w:pPr>
      <w:rPr>
        <w:rFonts w:hint="default"/>
      </w:rPr>
    </w:lvl>
    <w:lvl w:ilvl="3" w:tplc="30FEF5D6">
      <w:numFmt w:val="bullet"/>
      <w:lvlText w:val="•"/>
      <w:lvlJc w:val="left"/>
      <w:pPr>
        <w:ind w:left="2820" w:hanging="360"/>
      </w:pPr>
      <w:rPr>
        <w:rFonts w:hint="default"/>
      </w:rPr>
    </w:lvl>
    <w:lvl w:ilvl="4" w:tplc="C4822DE6">
      <w:numFmt w:val="bullet"/>
      <w:lvlText w:val="•"/>
      <w:lvlJc w:val="left"/>
      <w:pPr>
        <w:ind w:left="3780" w:hanging="360"/>
      </w:pPr>
      <w:rPr>
        <w:rFonts w:hint="default"/>
      </w:rPr>
    </w:lvl>
    <w:lvl w:ilvl="5" w:tplc="3C6A152C">
      <w:numFmt w:val="bullet"/>
      <w:lvlText w:val="•"/>
      <w:lvlJc w:val="left"/>
      <w:pPr>
        <w:ind w:left="4740" w:hanging="360"/>
      </w:pPr>
      <w:rPr>
        <w:rFonts w:hint="default"/>
      </w:rPr>
    </w:lvl>
    <w:lvl w:ilvl="6" w:tplc="9AEE4C82">
      <w:numFmt w:val="bullet"/>
      <w:lvlText w:val="•"/>
      <w:lvlJc w:val="left"/>
      <w:pPr>
        <w:ind w:left="5700" w:hanging="360"/>
      </w:pPr>
      <w:rPr>
        <w:rFonts w:hint="default"/>
      </w:rPr>
    </w:lvl>
    <w:lvl w:ilvl="7" w:tplc="96E2FD64">
      <w:numFmt w:val="bullet"/>
      <w:lvlText w:val="•"/>
      <w:lvlJc w:val="left"/>
      <w:pPr>
        <w:ind w:left="6660" w:hanging="360"/>
      </w:pPr>
      <w:rPr>
        <w:rFonts w:hint="default"/>
      </w:rPr>
    </w:lvl>
    <w:lvl w:ilvl="8" w:tplc="6E542996">
      <w:numFmt w:val="bullet"/>
      <w:lvlText w:val="•"/>
      <w:lvlJc w:val="left"/>
      <w:pPr>
        <w:ind w:left="7620" w:hanging="360"/>
      </w:pPr>
      <w:rPr>
        <w:rFonts w:hint="default"/>
      </w:rPr>
    </w:lvl>
  </w:abstractNum>
  <w:abstractNum w:abstractNumId="26" w15:restartNumberingAfterBreak="0">
    <w:nsid w:val="7CFD5A7F"/>
    <w:multiLevelType w:val="hybridMultilevel"/>
    <w:tmpl w:val="1D72EA9C"/>
    <w:lvl w:ilvl="0" w:tplc="E02CA274">
      <w:start w:val="1"/>
      <w:numFmt w:val="decimal"/>
      <w:lvlText w:val="%1."/>
      <w:lvlJc w:val="left"/>
      <w:pPr>
        <w:ind w:left="1610" w:hanging="360"/>
      </w:pPr>
      <w:rPr>
        <w:rFonts w:ascii="Times New Roman" w:eastAsia="Times New Roman" w:hAnsi="Times New Roman" w:cs="Times New Roman" w:hint="default"/>
        <w:w w:val="100"/>
        <w:sz w:val="24"/>
        <w:szCs w:val="24"/>
      </w:rPr>
    </w:lvl>
    <w:lvl w:ilvl="1" w:tplc="B54CD9A0">
      <w:numFmt w:val="bullet"/>
      <w:lvlText w:val="•"/>
      <w:lvlJc w:val="left"/>
      <w:pPr>
        <w:ind w:left="2412" w:hanging="360"/>
      </w:pPr>
      <w:rPr>
        <w:rFonts w:hint="default"/>
      </w:rPr>
    </w:lvl>
    <w:lvl w:ilvl="2" w:tplc="683079C6">
      <w:numFmt w:val="bullet"/>
      <w:lvlText w:val="•"/>
      <w:lvlJc w:val="left"/>
      <w:pPr>
        <w:ind w:left="3204" w:hanging="360"/>
      </w:pPr>
      <w:rPr>
        <w:rFonts w:hint="default"/>
      </w:rPr>
    </w:lvl>
    <w:lvl w:ilvl="3" w:tplc="37BA5FB2">
      <w:numFmt w:val="bullet"/>
      <w:lvlText w:val="•"/>
      <w:lvlJc w:val="left"/>
      <w:pPr>
        <w:ind w:left="3996" w:hanging="360"/>
      </w:pPr>
      <w:rPr>
        <w:rFonts w:hint="default"/>
      </w:rPr>
    </w:lvl>
    <w:lvl w:ilvl="4" w:tplc="A45E543C">
      <w:numFmt w:val="bullet"/>
      <w:lvlText w:val="•"/>
      <w:lvlJc w:val="left"/>
      <w:pPr>
        <w:ind w:left="4788" w:hanging="360"/>
      </w:pPr>
      <w:rPr>
        <w:rFonts w:hint="default"/>
      </w:rPr>
    </w:lvl>
    <w:lvl w:ilvl="5" w:tplc="02F24AE4">
      <w:numFmt w:val="bullet"/>
      <w:lvlText w:val="•"/>
      <w:lvlJc w:val="left"/>
      <w:pPr>
        <w:ind w:left="5580" w:hanging="360"/>
      </w:pPr>
      <w:rPr>
        <w:rFonts w:hint="default"/>
      </w:rPr>
    </w:lvl>
    <w:lvl w:ilvl="6" w:tplc="5AE2F4F8">
      <w:numFmt w:val="bullet"/>
      <w:lvlText w:val="•"/>
      <w:lvlJc w:val="left"/>
      <w:pPr>
        <w:ind w:left="6372" w:hanging="360"/>
      </w:pPr>
      <w:rPr>
        <w:rFonts w:hint="default"/>
      </w:rPr>
    </w:lvl>
    <w:lvl w:ilvl="7" w:tplc="7D54A06E">
      <w:numFmt w:val="bullet"/>
      <w:lvlText w:val="•"/>
      <w:lvlJc w:val="left"/>
      <w:pPr>
        <w:ind w:left="7164" w:hanging="360"/>
      </w:pPr>
      <w:rPr>
        <w:rFonts w:hint="default"/>
      </w:rPr>
    </w:lvl>
    <w:lvl w:ilvl="8" w:tplc="38E291EE">
      <w:numFmt w:val="bullet"/>
      <w:lvlText w:val="•"/>
      <w:lvlJc w:val="left"/>
      <w:pPr>
        <w:ind w:left="7956" w:hanging="360"/>
      </w:pPr>
      <w:rPr>
        <w:rFonts w:hint="default"/>
      </w:rPr>
    </w:lvl>
  </w:abstractNum>
  <w:abstractNum w:abstractNumId="27" w15:restartNumberingAfterBreak="0">
    <w:nsid w:val="7D1E3066"/>
    <w:multiLevelType w:val="hybridMultilevel"/>
    <w:tmpl w:val="EFB21976"/>
    <w:lvl w:ilvl="0" w:tplc="0E26062A">
      <w:start w:val="1"/>
      <w:numFmt w:val="decimal"/>
      <w:lvlText w:val="%1."/>
      <w:lvlJc w:val="left"/>
      <w:pPr>
        <w:ind w:left="990" w:hanging="720"/>
        <w:jc w:val="right"/>
      </w:pPr>
      <w:rPr>
        <w:rFonts w:hint="default"/>
        <w:u w:val="single" w:color="000000"/>
      </w:rPr>
    </w:lvl>
    <w:lvl w:ilvl="1" w:tplc="E39C68B4">
      <w:numFmt w:val="bullet"/>
      <w:lvlText w:val="•"/>
      <w:lvlJc w:val="left"/>
      <w:pPr>
        <w:ind w:left="1765" w:hanging="720"/>
      </w:pPr>
      <w:rPr>
        <w:rFonts w:hint="default"/>
      </w:rPr>
    </w:lvl>
    <w:lvl w:ilvl="2" w:tplc="5FDE66E4">
      <w:numFmt w:val="bullet"/>
      <w:lvlText w:val="•"/>
      <w:lvlJc w:val="left"/>
      <w:pPr>
        <w:ind w:left="2545" w:hanging="720"/>
      </w:pPr>
      <w:rPr>
        <w:rFonts w:hint="default"/>
      </w:rPr>
    </w:lvl>
    <w:lvl w:ilvl="3" w:tplc="91760646">
      <w:numFmt w:val="bullet"/>
      <w:lvlText w:val="•"/>
      <w:lvlJc w:val="left"/>
      <w:pPr>
        <w:ind w:left="3325" w:hanging="720"/>
      </w:pPr>
      <w:rPr>
        <w:rFonts w:hint="default"/>
      </w:rPr>
    </w:lvl>
    <w:lvl w:ilvl="4" w:tplc="FC2A59CC">
      <w:numFmt w:val="bullet"/>
      <w:lvlText w:val="•"/>
      <w:lvlJc w:val="left"/>
      <w:pPr>
        <w:ind w:left="4105" w:hanging="720"/>
      </w:pPr>
      <w:rPr>
        <w:rFonts w:hint="default"/>
      </w:rPr>
    </w:lvl>
    <w:lvl w:ilvl="5" w:tplc="680857E0">
      <w:numFmt w:val="bullet"/>
      <w:lvlText w:val="•"/>
      <w:lvlJc w:val="left"/>
      <w:pPr>
        <w:ind w:left="4885" w:hanging="720"/>
      </w:pPr>
      <w:rPr>
        <w:rFonts w:hint="default"/>
      </w:rPr>
    </w:lvl>
    <w:lvl w:ilvl="6" w:tplc="B942D22C">
      <w:numFmt w:val="bullet"/>
      <w:lvlText w:val="•"/>
      <w:lvlJc w:val="left"/>
      <w:pPr>
        <w:ind w:left="5665" w:hanging="720"/>
      </w:pPr>
      <w:rPr>
        <w:rFonts w:hint="default"/>
      </w:rPr>
    </w:lvl>
    <w:lvl w:ilvl="7" w:tplc="7C6A6068">
      <w:numFmt w:val="bullet"/>
      <w:lvlText w:val="•"/>
      <w:lvlJc w:val="left"/>
      <w:pPr>
        <w:ind w:left="6445" w:hanging="720"/>
      </w:pPr>
      <w:rPr>
        <w:rFonts w:hint="default"/>
      </w:rPr>
    </w:lvl>
    <w:lvl w:ilvl="8" w:tplc="E8280B9C">
      <w:numFmt w:val="bullet"/>
      <w:lvlText w:val="•"/>
      <w:lvlJc w:val="left"/>
      <w:pPr>
        <w:ind w:left="7225" w:hanging="720"/>
      </w:pPr>
      <w:rPr>
        <w:rFonts w:hint="default"/>
      </w:rPr>
    </w:lvl>
  </w:abstractNum>
  <w:num w:numId="1">
    <w:abstractNumId w:val="24"/>
  </w:num>
  <w:num w:numId="2">
    <w:abstractNumId w:val="12"/>
  </w:num>
  <w:num w:numId="3">
    <w:abstractNumId w:val="17"/>
  </w:num>
  <w:num w:numId="4">
    <w:abstractNumId w:val="2"/>
  </w:num>
  <w:num w:numId="5">
    <w:abstractNumId w:val="1"/>
  </w:num>
  <w:num w:numId="6">
    <w:abstractNumId w:val="15"/>
  </w:num>
  <w:num w:numId="7">
    <w:abstractNumId w:val="3"/>
  </w:num>
  <w:num w:numId="8">
    <w:abstractNumId w:val="22"/>
  </w:num>
  <w:num w:numId="9">
    <w:abstractNumId w:val="9"/>
  </w:num>
  <w:num w:numId="10">
    <w:abstractNumId w:val="27"/>
  </w:num>
  <w:num w:numId="11">
    <w:abstractNumId w:val="21"/>
  </w:num>
  <w:num w:numId="12">
    <w:abstractNumId w:val="10"/>
  </w:num>
  <w:num w:numId="13">
    <w:abstractNumId w:val="23"/>
  </w:num>
  <w:num w:numId="14">
    <w:abstractNumId w:val="16"/>
  </w:num>
  <w:num w:numId="15">
    <w:abstractNumId w:val="25"/>
  </w:num>
  <w:num w:numId="16">
    <w:abstractNumId w:val="20"/>
  </w:num>
  <w:num w:numId="17">
    <w:abstractNumId w:val="26"/>
  </w:num>
  <w:num w:numId="18">
    <w:abstractNumId w:val="0"/>
  </w:num>
  <w:num w:numId="19">
    <w:abstractNumId w:val="7"/>
  </w:num>
  <w:num w:numId="20">
    <w:abstractNumId w:val="13"/>
  </w:num>
  <w:num w:numId="21">
    <w:abstractNumId w:val="5"/>
  </w:num>
  <w:num w:numId="22">
    <w:abstractNumId w:val="11"/>
  </w:num>
  <w:num w:numId="23">
    <w:abstractNumId w:val="19"/>
  </w:num>
  <w:num w:numId="24">
    <w:abstractNumId w:val="4"/>
  </w:num>
  <w:num w:numId="25">
    <w:abstractNumId w:val="14"/>
  </w:num>
  <w:num w:numId="26">
    <w:abstractNumId w:val="8"/>
  </w:num>
  <w:num w:numId="27">
    <w:abstractNumId w:val="1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BEA"/>
    <w:rsid w:val="000935B7"/>
    <w:rsid w:val="000C79B5"/>
    <w:rsid w:val="000F7901"/>
    <w:rsid w:val="00117EB7"/>
    <w:rsid w:val="001522BD"/>
    <w:rsid w:val="001E761B"/>
    <w:rsid w:val="00214436"/>
    <w:rsid w:val="0022344D"/>
    <w:rsid w:val="00243FA4"/>
    <w:rsid w:val="0026530C"/>
    <w:rsid w:val="002E0FAB"/>
    <w:rsid w:val="002F2D0D"/>
    <w:rsid w:val="00345C0D"/>
    <w:rsid w:val="00365014"/>
    <w:rsid w:val="003F486C"/>
    <w:rsid w:val="0044506F"/>
    <w:rsid w:val="00490049"/>
    <w:rsid w:val="00494415"/>
    <w:rsid w:val="00513275"/>
    <w:rsid w:val="005359B5"/>
    <w:rsid w:val="005D751A"/>
    <w:rsid w:val="00643F9A"/>
    <w:rsid w:val="00667E81"/>
    <w:rsid w:val="00716EFC"/>
    <w:rsid w:val="00726F38"/>
    <w:rsid w:val="00754115"/>
    <w:rsid w:val="007C4D04"/>
    <w:rsid w:val="007E0000"/>
    <w:rsid w:val="008948F3"/>
    <w:rsid w:val="00905319"/>
    <w:rsid w:val="009B3F2A"/>
    <w:rsid w:val="009C7BAE"/>
    <w:rsid w:val="00A06F85"/>
    <w:rsid w:val="00A33BEA"/>
    <w:rsid w:val="00A33DCD"/>
    <w:rsid w:val="00AA3B4E"/>
    <w:rsid w:val="00AF1A52"/>
    <w:rsid w:val="00B11222"/>
    <w:rsid w:val="00B9371C"/>
    <w:rsid w:val="00C41C98"/>
    <w:rsid w:val="00C96299"/>
    <w:rsid w:val="00D5277B"/>
    <w:rsid w:val="00DC577B"/>
    <w:rsid w:val="00E5134E"/>
    <w:rsid w:val="00E51747"/>
    <w:rsid w:val="00EC540E"/>
    <w:rsid w:val="00ED01C8"/>
    <w:rsid w:val="00F579EF"/>
    <w:rsid w:val="00F6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B226"/>
  <w15:docId w15:val="{7A71CDE6-B502-3740-9ADA-B5B092C0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90"/>
      <w:outlineLvl w:val="0"/>
    </w:pPr>
    <w:rPr>
      <w:b/>
      <w:bCs/>
      <w:sz w:val="28"/>
      <w:szCs w:val="28"/>
    </w:rPr>
  </w:style>
  <w:style w:type="paragraph" w:styleId="Heading2">
    <w:name w:val="heading 2"/>
    <w:basedOn w:val="Normal"/>
    <w:uiPriority w:val="9"/>
    <w:unhideWhenUsed/>
    <w:qFormat/>
    <w:pPr>
      <w:ind w:left="29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4"/>
      <w:ind w:left="32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530" w:hanging="360"/>
    </w:pPr>
  </w:style>
  <w:style w:type="paragraph" w:customStyle="1" w:styleId="TableParagraph">
    <w:name w:val="Table Paragraph"/>
    <w:basedOn w:val="Normal"/>
    <w:uiPriority w:val="1"/>
    <w:qFormat/>
    <w:pPr>
      <w:spacing w:before="16"/>
      <w:ind w:left="105"/>
    </w:pPr>
    <w:rPr>
      <w:rFonts w:ascii="Calibri" w:eastAsia="Calibri" w:hAnsi="Calibri" w:cs="Calibri"/>
    </w:rPr>
  </w:style>
  <w:style w:type="paragraph" w:styleId="Header">
    <w:name w:val="header"/>
    <w:basedOn w:val="Normal"/>
    <w:link w:val="HeaderChar"/>
    <w:uiPriority w:val="99"/>
    <w:unhideWhenUsed/>
    <w:rsid w:val="00643F9A"/>
    <w:pPr>
      <w:tabs>
        <w:tab w:val="center" w:pos="4680"/>
        <w:tab w:val="right" w:pos="9360"/>
      </w:tabs>
    </w:pPr>
  </w:style>
  <w:style w:type="character" w:customStyle="1" w:styleId="HeaderChar">
    <w:name w:val="Header Char"/>
    <w:basedOn w:val="DefaultParagraphFont"/>
    <w:link w:val="Header"/>
    <w:uiPriority w:val="99"/>
    <w:rsid w:val="00643F9A"/>
    <w:rPr>
      <w:rFonts w:ascii="Times New Roman" w:eastAsia="Times New Roman" w:hAnsi="Times New Roman" w:cs="Times New Roman"/>
    </w:rPr>
  </w:style>
  <w:style w:type="character" w:styleId="PageNumber">
    <w:name w:val="page number"/>
    <w:basedOn w:val="DefaultParagraphFont"/>
    <w:uiPriority w:val="99"/>
    <w:semiHidden/>
    <w:unhideWhenUsed/>
    <w:rsid w:val="00643F9A"/>
  </w:style>
  <w:style w:type="paragraph" w:styleId="FootnoteText">
    <w:name w:val="footnote text"/>
    <w:basedOn w:val="Normal"/>
    <w:link w:val="FootnoteTextChar"/>
    <w:uiPriority w:val="99"/>
    <w:semiHidden/>
    <w:unhideWhenUsed/>
    <w:rsid w:val="00DC577B"/>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C577B"/>
    <w:rPr>
      <w:sz w:val="20"/>
      <w:szCs w:val="20"/>
    </w:rPr>
  </w:style>
  <w:style w:type="character" w:styleId="FootnoteReference">
    <w:name w:val="footnote reference"/>
    <w:basedOn w:val="DefaultParagraphFont"/>
    <w:uiPriority w:val="99"/>
    <w:semiHidden/>
    <w:unhideWhenUsed/>
    <w:rsid w:val="00DC577B"/>
    <w:rPr>
      <w:vertAlign w:val="superscript"/>
    </w:rPr>
  </w:style>
  <w:style w:type="character" w:styleId="Hyperlink">
    <w:name w:val="Hyperlink"/>
    <w:basedOn w:val="DefaultParagraphFont"/>
    <w:uiPriority w:val="99"/>
    <w:unhideWhenUsed/>
    <w:rsid w:val="00F579EF"/>
    <w:rPr>
      <w:color w:val="0000FF" w:themeColor="hyperlink"/>
      <w:u w:val="single"/>
    </w:rPr>
  </w:style>
  <w:style w:type="character" w:customStyle="1" w:styleId="UnresolvedMention1">
    <w:name w:val="Unresolved Mention1"/>
    <w:basedOn w:val="DefaultParagraphFont"/>
    <w:uiPriority w:val="99"/>
    <w:semiHidden/>
    <w:unhideWhenUsed/>
    <w:rsid w:val="00F579EF"/>
    <w:rPr>
      <w:color w:val="605E5C"/>
      <w:shd w:val="clear" w:color="auto" w:fill="E1DFDD"/>
    </w:rPr>
  </w:style>
  <w:style w:type="character" w:styleId="FollowedHyperlink">
    <w:name w:val="FollowedHyperlink"/>
    <w:basedOn w:val="DefaultParagraphFont"/>
    <w:uiPriority w:val="99"/>
    <w:semiHidden/>
    <w:unhideWhenUsed/>
    <w:rsid w:val="00F579EF"/>
    <w:rPr>
      <w:color w:val="800080" w:themeColor="followedHyperlink"/>
      <w:u w:val="single"/>
    </w:rPr>
  </w:style>
  <w:style w:type="paragraph" w:styleId="BalloonText">
    <w:name w:val="Balloon Text"/>
    <w:basedOn w:val="Normal"/>
    <w:link w:val="BalloonTextChar"/>
    <w:uiPriority w:val="99"/>
    <w:semiHidden/>
    <w:unhideWhenUsed/>
    <w:rsid w:val="004944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4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thesis.tamu.edu/)" TargetMode="External"/><Relationship Id="rId18" Type="http://schemas.openxmlformats.org/officeDocument/2006/relationships/hyperlink" Target="http://ogs.tamu.edu/wp-content/uploads/2011/05/Proposal-Approval-Page.pdf)" TargetMode="External"/><Relationship Id="rId26" Type="http://schemas.openxmlformats.org/officeDocument/2006/relationships/hyperlink" Target="http://careercenter.tamu.edu/" TargetMode="External"/><Relationship Id="rId39" Type="http://schemas.openxmlformats.org/officeDocument/2006/relationships/hyperlink" Target="mailto:r-curry@tamu.edu" TargetMode="External"/><Relationship Id="rId21" Type="http://schemas.openxmlformats.org/officeDocument/2006/relationships/hyperlink" Target="http://student-/" TargetMode="External"/><Relationship Id="rId34" Type="http://schemas.openxmlformats.org/officeDocument/2006/relationships/hyperlink" Target="http://studentlife.tamu.edu/scrs/" TargetMode="External"/><Relationship Id="rId42" Type="http://schemas.openxmlformats.org/officeDocument/2006/relationships/hyperlink" Target="mailto:brynnfitz@tamu.edu" TargetMode="External"/><Relationship Id="rId47" Type="http://schemas.openxmlformats.org/officeDocument/2006/relationships/hyperlink" Target="http://glasscock.tamu.edu/grants-funding/brown-kruse-fellowship/" TargetMode="External"/><Relationship Id="rId50" Type="http://schemas.openxmlformats.org/officeDocument/2006/relationships/hyperlink" Target="http://glasscock.tamu.edu/grants-funding/glasscock-graduate-" TargetMode="Externa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ogaps.tamu.edu/New-Current-Students/English-Language-Proficiency/Alternative-Verification-Guidelines" TargetMode="External"/><Relationship Id="rId29" Type="http://schemas.openxmlformats.org/officeDocument/2006/relationships/hyperlink" Target="http://reslife.tamu.edu/" TargetMode="External"/><Relationship Id="rId11" Type="http://schemas.openxmlformats.org/officeDocument/2006/relationships/hyperlink" Target="http://ogs.tamu.edu/)" TargetMode="External"/><Relationship Id="rId24" Type="http://schemas.openxmlformats.org/officeDocument/2006/relationships/hyperlink" Target="http://transport.tamu.edu/" TargetMode="External"/><Relationship Id="rId32" Type="http://schemas.openxmlformats.org/officeDocument/2006/relationships/hyperlink" Target="http://shs.tamu.edu/" TargetMode="External"/><Relationship Id="rId37" Type="http://schemas.openxmlformats.org/officeDocument/2006/relationships/hyperlink" Target="http://www.tamu.edu/admissions/records" TargetMode="External"/><Relationship Id="rId40" Type="http://schemas.openxmlformats.org/officeDocument/2006/relationships/hyperlink" Target="mailto:amberwarner@tamu.edu" TargetMode="External"/><Relationship Id="rId45" Type="http://schemas.openxmlformats.org/officeDocument/2006/relationships/hyperlink" Target="http://ogs.tamu.edu/funding-information/grants/grant-guidelines/" TargetMode="External"/><Relationship Id="rId53" Type="http://schemas.openxmlformats.org/officeDocument/2006/relationships/hyperlink" Target="http://glasscock.tamu.edu/grants-funding/graduate-research-" TargetMode="External"/><Relationship Id="rId5" Type="http://schemas.openxmlformats.org/officeDocument/2006/relationships/footnotes" Target="footnotes.xml"/><Relationship Id="rId10" Type="http://schemas.openxmlformats.org/officeDocument/2006/relationships/hyperlink" Target="http://ogs.tamu.edu/)" TargetMode="External"/><Relationship Id="rId19" Type="http://schemas.openxmlformats.org/officeDocument/2006/relationships/hyperlink" Target="http://researchcompliance.tamu.edu/" TargetMode="External"/><Relationship Id="rId31" Type="http://schemas.openxmlformats.org/officeDocument/2006/relationships/hyperlink" Target="http://iss.tamu.edu/" TargetMode="External"/><Relationship Id="rId44" Type="http://schemas.openxmlformats.org/officeDocument/2006/relationships/hyperlink" Target="mailto:zuleika@tamu.edu" TargetMode="External"/><Relationship Id="rId52" Type="http://schemas.openxmlformats.org/officeDocument/2006/relationships/hyperlink" Target="http://glasscock.tamu.edu/grants-funding/graduate-research-"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ogs.tamu.edu/" TargetMode="External"/><Relationship Id="rId22" Type="http://schemas.openxmlformats.org/officeDocument/2006/relationships/hyperlink" Target="http://www.aggienetwork.com" TargetMode="External"/><Relationship Id="rId27" Type="http://schemas.openxmlformats.org/officeDocument/2006/relationships/hyperlink" Target="http://reslife.tamu.edu/" TargetMode="External"/><Relationship Id="rId30" Type="http://schemas.openxmlformats.org/officeDocument/2006/relationships/hyperlink" Target="http://financialaid@.tamu.edu/" TargetMode="External"/><Relationship Id="rId35" Type="http://schemas.openxmlformats.org/officeDocument/2006/relationships/hyperlink" Target="http://transport.tamu.edu" TargetMode="External"/><Relationship Id="rId43" Type="http://schemas.openxmlformats.org/officeDocument/2006/relationships/hyperlink" Target="mailto:aperezsmith@tamu.edu" TargetMode="External"/><Relationship Id="rId48" Type="http://schemas.openxmlformats.org/officeDocument/2006/relationships/hyperlink" Target="http://glasscock.tamu.edu/grants-funding/cushing-"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glasscock.tamu.edu/grants-funding/glasscock-graduate-" TargetMode="External"/><Relationship Id="rId3" Type="http://schemas.openxmlformats.org/officeDocument/2006/relationships/settings" Target="settings.xml"/><Relationship Id="rId12" Type="http://schemas.openxmlformats.org/officeDocument/2006/relationships/hyperlink" Target="http://thesis.tamu.edu/)" TargetMode="External"/><Relationship Id="rId17" Type="http://schemas.openxmlformats.org/officeDocument/2006/relationships/hyperlink" Target="http://ogs.tamu.edu/wp-content/uploads/2011/05/Proposal-Approval-Page.pdf)" TargetMode="External"/><Relationship Id="rId25" Type="http://schemas.openxmlformats.org/officeDocument/2006/relationships/hyperlink" Target="http://ogs.tamu.edu/" TargetMode="External"/><Relationship Id="rId33" Type="http://schemas.openxmlformats.org/officeDocument/2006/relationships/hyperlink" Target="http://dms.tamu.edu/" TargetMode="External"/><Relationship Id="rId38" Type="http://schemas.openxmlformats.org/officeDocument/2006/relationships/hyperlink" Target="http://mscbookstore.com" TargetMode="External"/><Relationship Id="rId46" Type="http://schemas.openxmlformats.org/officeDocument/2006/relationships/hyperlink" Target="http://ogs.tamu.edu/funding-information/grants/grant-guidelines/" TargetMode="External"/><Relationship Id="rId20" Type="http://schemas.openxmlformats.org/officeDocument/2006/relationships/hyperlink" Target="http://researchcompliance.tamu.edu/" TargetMode="External"/><Relationship Id="rId41" Type="http://schemas.openxmlformats.org/officeDocument/2006/relationships/hyperlink" Target="mailto:mequintana@tamu.edu" TargetMode="External"/><Relationship Id="rId54"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dmissions.tamu.edu/international/graduate" TargetMode="External"/><Relationship Id="rId23" Type="http://schemas.openxmlformats.org/officeDocument/2006/relationships/hyperlink" Target="http://www.tamu.edu/admissions/Grad/index.html" TargetMode="External"/><Relationship Id="rId28" Type="http://schemas.openxmlformats.org/officeDocument/2006/relationships/hyperlink" Target="http://cis.tamu.edu/" TargetMode="External"/><Relationship Id="rId36" Type="http://schemas.openxmlformats.org/officeDocument/2006/relationships/hyperlink" Target="http://studentlife.tamu.edu/" TargetMode="External"/><Relationship Id="rId49" Type="http://schemas.openxmlformats.org/officeDocument/2006/relationships/hyperlink" Target="http://glasscock.tamu.edu/grants-funding/cus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13612</Words>
  <Characters>77594</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Annette E</dc:creator>
  <cp:lastModifiedBy>Annette Elaine Garcia</cp:lastModifiedBy>
  <cp:revision>2</cp:revision>
  <cp:lastPrinted>2021-04-14T16:51:00Z</cp:lastPrinted>
  <dcterms:created xsi:type="dcterms:W3CDTF">2021-04-14T21:01:00Z</dcterms:created>
  <dcterms:modified xsi:type="dcterms:W3CDTF">2021-04-14T21:01:00Z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2018-08-24T00:00:00Z</vt:filetime>
  </property>
  <property fmtid="{D5CDD505-2E9C-101B-9397-08002B2CF9AE}" pid="3" name="LastSaved">
    <vt:filetime>2019-07-08T00:00:00Z</vt:filetime>
  </property>
</Properties>
</file>